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6EE6" w14:textId="77777777" w:rsidR="004C6C4B" w:rsidRDefault="00683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4A0B80" wp14:editId="520D2549">
                <wp:simplePos x="0" y="0"/>
                <wp:positionH relativeFrom="column">
                  <wp:posOffset>1400175</wp:posOffset>
                </wp:positionH>
                <wp:positionV relativeFrom="paragraph">
                  <wp:posOffset>504825</wp:posOffset>
                </wp:positionV>
                <wp:extent cx="478155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62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268C1" w14:textId="77777777" w:rsidR="00B14B4E" w:rsidRPr="00B14B4E" w:rsidRDefault="00B14B4E" w:rsidP="00B14B4E">
                            <w:pPr>
                              <w:jc w:val="right"/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B14B4E"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Specialists in </w:t>
                            </w:r>
                            <w:r w:rsidRPr="00B14B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Place-Making</w:t>
                            </w:r>
                            <w:r w:rsidRPr="00B14B4E"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99165" w14:textId="1531B1AB" w:rsidR="00B14B4E" w:rsidRPr="00B14B4E" w:rsidRDefault="00B14B4E" w:rsidP="00B14B4E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B14B4E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Supporting artists of quality in participatory</w:t>
                            </w:r>
                            <w:r w:rsidR="009F5311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, place-led,</w:t>
                            </w:r>
                            <w:r w:rsidRPr="00B14B4E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practice</w:t>
                            </w:r>
                          </w:p>
                          <w:p w14:paraId="6C6921BB" w14:textId="7A9A1BDC" w:rsidR="00683164" w:rsidRPr="00683164" w:rsidRDefault="00683164" w:rsidP="0068316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color w:val="0099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0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39.75pt;width:376.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" fillcolor="white [3201]" stroked="f" strokeweight="2pt">
                <v:textbox>
                  <w:txbxContent>
                    <w:p w14:paraId="478268C1" w14:textId="77777777" w:rsidR="00B14B4E" w:rsidRPr="00B14B4E" w:rsidRDefault="00B14B4E" w:rsidP="00B14B4E">
                      <w:pPr>
                        <w:jc w:val="right"/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B14B4E"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  <w:t xml:space="preserve">Specialists in </w:t>
                      </w:r>
                      <w:r w:rsidRPr="00B14B4E">
                        <w:rPr>
                          <w:rFonts w:cstheme="minorHAnsi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Place-Making</w:t>
                      </w:r>
                      <w:r w:rsidRPr="00B14B4E"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99165" w14:textId="1531B1AB" w:rsidR="00B14B4E" w:rsidRPr="00B14B4E" w:rsidRDefault="00B14B4E" w:rsidP="00B14B4E">
                      <w:pPr>
                        <w:jc w:val="right"/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B14B4E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>Supporting artists of quality in participatory</w:t>
                      </w:r>
                      <w:r w:rsidR="009F5311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>, place-led,</w:t>
                      </w:r>
                      <w:r w:rsidRPr="00B14B4E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 xml:space="preserve"> practice</w:t>
                      </w:r>
                    </w:p>
                    <w:p w14:paraId="6C6921BB" w14:textId="7A9A1BDC" w:rsidR="00683164" w:rsidRPr="00683164" w:rsidRDefault="00683164" w:rsidP="00683164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color w:val="0099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13D967" wp14:editId="2989A5FC">
            <wp:extent cx="1323975" cy="11984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wovenCIC logo_Jan2018 SANS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19" cy="120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7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70EA9" wp14:editId="2CDA3AC5">
                <wp:simplePos x="0" y="0"/>
                <wp:positionH relativeFrom="column">
                  <wp:posOffset>2729865</wp:posOffset>
                </wp:positionH>
                <wp:positionV relativeFrom="paragraph">
                  <wp:posOffset>-445135</wp:posOffset>
                </wp:positionV>
                <wp:extent cx="264795" cy="414655"/>
                <wp:effectExtent l="0" t="254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1D15C" w14:textId="77777777" w:rsidR="00A0424F" w:rsidRDefault="00A0424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0EA9" id="Text Box 5" o:spid="_x0000_s1027" type="#_x0000_t202" style="position:absolute;margin-left:214.95pt;margin-top:-35.05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" stroked="f" strokecolor="blue">
                <v:textbox style="mso-fit-shape-to-text:t">
                  <w:txbxContent>
                    <w:p w14:paraId="6721D15C" w14:textId="77777777" w:rsidR="00A0424F" w:rsidRDefault="00A0424F"/>
                  </w:txbxContent>
                </v:textbox>
              </v:shape>
            </w:pict>
          </mc:Fallback>
        </mc:AlternateContent>
      </w:r>
    </w:p>
    <w:p w14:paraId="6D9257B0" w14:textId="77777777" w:rsidR="004C6C4B" w:rsidRDefault="004C6C4B"/>
    <w:p w14:paraId="223AF359" w14:textId="77777777" w:rsidR="00CF54F4" w:rsidRDefault="00CF54F4" w:rsidP="00683164">
      <w:pPr>
        <w:rPr>
          <w:rFonts w:ascii="Arial" w:hAnsi="Arial" w:cs="Arial"/>
          <w:b/>
          <w:sz w:val="52"/>
        </w:rPr>
      </w:pPr>
      <w:bookmarkStart w:id="0" w:name="_GoBack"/>
      <w:bookmarkEnd w:id="0"/>
    </w:p>
    <w:p w14:paraId="4A967346" w14:textId="77777777" w:rsidR="005325B5" w:rsidRPr="005325B5" w:rsidRDefault="005325B5" w:rsidP="005325B5">
      <w:pPr>
        <w:jc w:val="center"/>
        <w:rPr>
          <w:rFonts w:ascii="Arial" w:hAnsi="Arial" w:cs="Arial"/>
          <w:b/>
          <w:sz w:val="52"/>
        </w:rPr>
      </w:pPr>
      <w:r w:rsidRPr="005325B5">
        <w:rPr>
          <w:rFonts w:ascii="Arial" w:hAnsi="Arial" w:cs="Arial"/>
          <w:b/>
          <w:sz w:val="52"/>
        </w:rPr>
        <w:t xml:space="preserve">Equality &amp; Diversity </w:t>
      </w:r>
    </w:p>
    <w:p w14:paraId="08D12B63" w14:textId="77777777" w:rsidR="005325B5" w:rsidRDefault="005325B5" w:rsidP="005325B5"/>
    <w:p w14:paraId="5B7A181B" w14:textId="77777777" w:rsidR="005325B5" w:rsidRDefault="005325B5" w:rsidP="005325B5">
      <w:pPr>
        <w:ind w:left="1440" w:hanging="1440"/>
        <w:rPr>
          <w:rFonts w:ascii="Arial" w:hAnsi="Arial" w:cs="Arial"/>
          <w:sz w:val="24"/>
        </w:rPr>
      </w:pPr>
      <w:r w:rsidRPr="00222AD6">
        <w:rPr>
          <w:rFonts w:ascii="Arial" w:hAnsi="Arial" w:cs="Arial"/>
          <w:b/>
          <w:sz w:val="24"/>
        </w:rPr>
        <w:t xml:space="preserve">Purpose:  </w:t>
      </w:r>
      <w:r>
        <w:rPr>
          <w:rFonts w:ascii="Arial" w:hAnsi="Arial" w:cs="Arial"/>
          <w:sz w:val="24"/>
        </w:rPr>
        <w:tab/>
        <w:t xml:space="preserve">To provide a clear organisational statement on our stance for supporting Equality &amp; Diversity, provide guidance and process clarification. </w:t>
      </w:r>
    </w:p>
    <w:p w14:paraId="75FBA4EA" w14:textId="77777777" w:rsidR="00683164" w:rsidRPr="00DF6F3D" w:rsidRDefault="00DF6F3D" w:rsidP="00DF6F3D">
      <w:pPr>
        <w:ind w:left="1440"/>
        <w:rPr>
          <w:rFonts w:ascii="Arial" w:hAnsi="Arial" w:cs="Arial"/>
          <w:i/>
          <w:sz w:val="24"/>
        </w:rPr>
      </w:pPr>
      <w:r w:rsidRPr="00DF6F3D">
        <w:rPr>
          <w:rFonts w:ascii="Arial" w:hAnsi="Arial" w:cs="Arial"/>
          <w:i/>
          <w:sz w:val="24"/>
        </w:rPr>
        <w:t>This policy</w:t>
      </w:r>
      <w:r w:rsidR="00683164" w:rsidRPr="00DF6F3D">
        <w:rPr>
          <w:rFonts w:ascii="Arial" w:hAnsi="Arial" w:cs="Arial"/>
          <w:i/>
          <w:sz w:val="24"/>
        </w:rPr>
        <w:t xml:space="preserve"> replaces all previous </w:t>
      </w:r>
      <w:r w:rsidRPr="00DF6F3D">
        <w:rPr>
          <w:rFonts w:ascii="Arial" w:hAnsi="Arial" w:cs="Arial"/>
          <w:i/>
          <w:sz w:val="24"/>
        </w:rPr>
        <w:t xml:space="preserve">versions </w:t>
      </w:r>
    </w:p>
    <w:p w14:paraId="51F28E6E" w14:textId="77777777" w:rsidR="004C6C4B" w:rsidRDefault="004C6C4B"/>
    <w:tbl>
      <w:tblPr>
        <w:tblStyle w:val="TableGrid"/>
        <w:tblW w:w="0" w:type="auto"/>
        <w:tblInd w:w="568" w:type="dxa"/>
        <w:tblLook w:val="04A0" w:firstRow="1" w:lastRow="0" w:firstColumn="1" w:lastColumn="0" w:noHBand="0" w:noVBand="1"/>
      </w:tblPr>
      <w:tblGrid>
        <w:gridCol w:w="1101"/>
        <w:gridCol w:w="943"/>
        <w:gridCol w:w="426"/>
        <w:gridCol w:w="5670"/>
      </w:tblGrid>
      <w:tr w:rsidR="005325B5" w14:paraId="3825D1E8" w14:textId="77777777" w:rsidTr="001954E6">
        <w:tc>
          <w:tcPr>
            <w:tcW w:w="2044" w:type="dxa"/>
            <w:gridSpan w:val="2"/>
            <w:shd w:val="clear" w:color="auto" w:fill="EAF1DD" w:themeFill="accent3" w:themeFillTint="33"/>
          </w:tcPr>
          <w:p w14:paraId="614F01AD" w14:textId="77777777" w:rsidR="005325B5" w:rsidRPr="00222AD6" w:rsidRDefault="005325B5">
            <w:pPr>
              <w:rPr>
                <w:rFonts w:ascii="Arial" w:hAnsi="Arial" w:cs="Arial"/>
                <w:b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>Owner</w:t>
            </w:r>
          </w:p>
        </w:tc>
        <w:tc>
          <w:tcPr>
            <w:tcW w:w="6096" w:type="dxa"/>
            <w:gridSpan w:val="2"/>
          </w:tcPr>
          <w:p w14:paraId="2F004362" w14:textId="77777777" w:rsidR="005325B5" w:rsidRPr="00222AD6" w:rsidRDefault="00683164" w:rsidP="00EF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Policy </w:t>
            </w:r>
          </w:p>
        </w:tc>
      </w:tr>
      <w:tr w:rsidR="005325B5" w14:paraId="4F911E78" w14:textId="77777777" w:rsidTr="00683164">
        <w:trPr>
          <w:trHeight w:val="179"/>
        </w:trPr>
        <w:tc>
          <w:tcPr>
            <w:tcW w:w="2044" w:type="dxa"/>
            <w:gridSpan w:val="2"/>
            <w:shd w:val="clear" w:color="auto" w:fill="EAF1DD" w:themeFill="accent3" w:themeFillTint="33"/>
          </w:tcPr>
          <w:p w14:paraId="1DF279D0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Approved </w:t>
            </w:r>
          </w:p>
        </w:tc>
        <w:tc>
          <w:tcPr>
            <w:tcW w:w="6096" w:type="dxa"/>
            <w:gridSpan w:val="2"/>
          </w:tcPr>
          <w:p w14:paraId="7A37F3CE" w14:textId="77777777" w:rsidR="005325B5" w:rsidRPr="00222AD6" w:rsidRDefault="00683164" w:rsidP="00EF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09/02/2018</w:t>
            </w:r>
          </w:p>
        </w:tc>
      </w:tr>
      <w:tr w:rsidR="005325B5" w14:paraId="2B69F919" w14:textId="77777777" w:rsidTr="001954E6">
        <w:tc>
          <w:tcPr>
            <w:tcW w:w="2044" w:type="dxa"/>
            <w:gridSpan w:val="2"/>
            <w:shd w:val="clear" w:color="auto" w:fill="EAF1DD" w:themeFill="accent3" w:themeFillTint="33"/>
          </w:tcPr>
          <w:p w14:paraId="0D4ACC85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Policy Number </w:t>
            </w:r>
          </w:p>
        </w:tc>
        <w:tc>
          <w:tcPr>
            <w:tcW w:w="6096" w:type="dxa"/>
            <w:gridSpan w:val="2"/>
          </w:tcPr>
          <w:p w14:paraId="0994C583" w14:textId="77777777" w:rsidR="005325B5" w:rsidRPr="00222AD6" w:rsidRDefault="00683164" w:rsidP="00EF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CORP/01</w:t>
            </w:r>
          </w:p>
        </w:tc>
      </w:tr>
      <w:tr w:rsidR="005325B5" w14:paraId="1CB69570" w14:textId="77777777" w:rsidTr="001954E6"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B860B00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Review Date 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0060CD74" w14:textId="77777777" w:rsidR="005325B5" w:rsidRPr="00222AD6" w:rsidRDefault="00683164" w:rsidP="00EF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09/02/2020</w:t>
            </w:r>
          </w:p>
        </w:tc>
      </w:tr>
      <w:tr w:rsidR="005325B5" w14:paraId="595EDF5D" w14:textId="77777777" w:rsidTr="001954E6">
        <w:tc>
          <w:tcPr>
            <w:tcW w:w="8140" w:type="dxa"/>
            <w:gridSpan w:val="4"/>
            <w:shd w:val="clear" w:color="auto" w:fill="EAF1DD" w:themeFill="accent3" w:themeFillTint="33"/>
          </w:tcPr>
          <w:p w14:paraId="238FA94E" w14:textId="77777777" w:rsidR="005325B5" w:rsidRPr="00222AD6" w:rsidRDefault="005325B5" w:rsidP="000F06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>Change History</w:t>
            </w:r>
          </w:p>
        </w:tc>
      </w:tr>
      <w:tr w:rsidR="005325B5" w:rsidRPr="000F0654" w14:paraId="069F2A95" w14:textId="77777777" w:rsidTr="001954E6">
        <w:tc>
          <w:tcPr>
            <w:tcW w:w="1101" w:type="dxa"/>
            <w:shd w:val="clear" w:color="auto" w:fill="EAF1DD" w:themeFill="accent3" w:themeFillTint="33"/>
          </w:tcPr>
          <w:p w14:paraId="27ABDE4F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Version </w:t>
            </w:r>
          </w:p>
        </w:tc>
        <w:tc>
          <w:tcPr>
            <w:tcW w:w="1369" w:type="dxa"/>
            <w:gridSpan w:val="2"/>
            <w:shd w:val="clear" w:color="auto" w:fill="EAF1DD" w:themeFill="accent3" w:themeFillTint="33"/>
          </w:tcPr>
          <w:p w14:paraId="077C4948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Date 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4613F4B2" w14:textId="77777777" w:rsidR="005325B5" w:rsidRPr="00222AD6" w:rsidRDefault="005325B5">
            <w:pPr>
              <w:rPr>
                <w:rFonts w:ascii="Arial" w:hAnsi="Arial" w:cs="Arial"/>
                <w:b/>
                <w:sz w:val="24"/>
              </w:rPr>
            </w:pPr>
            <w:r w:rsidRPr="00222AD6">
              <w:rPr>
                <w:rFonts w:ascii="Arial" w:hAnsi="Arial" w:cs="Arial"/>
                <w:b/>
                <w:sz w:val="24"/>
              </w:rPr>
              <w:t xml:space="preserve"> Summary of Change </w:t>
            </w:r>
          </w:p>
        </w:tc>
      </w:tr>
      <w:tr w:rsidR="005325B5" w:rsidRPr="000F0654" w14:paraId="41A0C062" w14:textId="77777777" w:rsidTr="00A2779C">
        <w:tc>
          <w:tcPr>
            <w:tcW w:w="1101" w:type="dxa"/>
          </w:tcPr>
          <w:p w14:paraId="23314868" w14:textId="77777777" w:rsidR="005325B5" w:rsidRPr="00222AD6" w:rsidRDefault="005325B5" w:rsidP="002C0A0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</w:tcPr>
          <w:p w14:paraId="34B3930D" w14:textId="77777777" w:rsidR="005325B5" w:rsidRPr="00222AD6" w:rsidRDefault="005325B5" w:rsidP="002C0A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81D2852" w14:textId="77777777" w:rsidR="005325B5" w:rsidRPr="00222AD6" w:rsidRDefault="005325B5" w:rsidP="002C0A0A">
            <w:pPr>
              <w:rPr>
                <w:rFonts w:ascii="Arial" w:hAnsi="Arial" w:cs="Arial"/>
              </w:rPr>
            </w:pPr>
          </w:p>
        </w:tc>
      </w:tr>
      <w:tr w:rsidR="005325B5" w:rsidRPr="000F0654" w14:paraId="62373D5A" w14:textId="77777777" w:rsidTr="00A2779C">
        <w:tc>
          <w:tcPr>
            <w:tcW w:w="1101" w:type="dxa"/>
          </w:tcPr>
          <w:p w14:paraId="4F014D56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</w:tcPr>
          <w:p w14:paraId="0000BF00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7AC25E9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</w:tr>
      <w:tr w:rsidR="005325B5" w:rsidRPr="000F0654" w14:paraId="2A4397BB" w14:textId="77777777" w:rsidTr="00A2779C">
        <w:tc>
          <w:tcPr>
            <w:tcW w:w="1101" w:type="dxa"/>
          </w:tcPr>
          <w:p w14:paraId="7C3987EC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</w:tcPr>
          <w:p w14:paraId="46206DF5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5272858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</w:tr>
      <w:tr w:rsidR="005325B5" w:rsidRPr="000F0654" w14:paraId="662B17D8" w14:textId="77777777" w:rsidTr="00A2779C">
        <w:tc>
          <w:tcPr>
            <w:tcW w:w="1101" w:type="dxa"/>
          </w:tcPr>
          <w:p w14:paraId="7E2099A7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</w:tcPr>
          <w:p w14:paraId="43B388C3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9928CA9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</w:tr>
      <w:tr w:rsidR="005325B5" w:rsidRPr="000F0654" w14:paraId="4C3209A3" w14:textId="77777777" w:rsidTr="00A2779C">
        <w:tc>
          <w:tcPr>
            <w:tcW w:w="1101" w:type="dxa"/>
          </w:tcPr>
          <w:p w14:paraId="1E3E9B41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</w:tcPr>
          <w:p w14:paraId="62D6C1A9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D0614F" w14:textId="77777777" w:rsidR="005325B5" w:rsidRPr="00222AD6" w:rsidRDefault="005325B5">
            <w:pPr>
              <w:rPr>
                <w:rFonts w:ascii="Arial" w:hAnsi="Arial" w:cs="Arial"/>
              </w:rPr>
            </w:pPr>
          </w:p>
        </w:tc>
      </w:tr>
    </w:tbl>
    <w:p w14:paraId="36A8884F" w14:textId="77777777" w:rsidR="003E6DC4" w:rsidRDefault="003E6DC4"/>
    <w:p w14:paraId="7A820D39" w14:textId="77777777" w:rsidR="003E6DC4" w:rsidRDefault="003E6DC4">
      <w:r>
        <w:br w:type="page"/>
      </w:r>
    </w:p>
    <w:p w14:paraId="6A422B55" w14:textId="77777777" w:rsidR="003E6DC4" w:rsidRDefault="003E6DC4" w:rsidP="003E6DC4"/>
    <w:p w14:paraId="07853DD0" w14:textId="77777777" w:rsidR="003E6DC4" w:rsidRDefault="003E6DC4" w:rsidP="003E6DC4"/>
    <w:p w14:paraId="1DA1178D" w14:textId="77777777" w:rsidR="005325B5" w:rsidRDefault="005325B5" w:rsidP="005325B5">
      <w:pPr>
        <w:rPr>
          <w:rFonts w:ascii="Arial" w:hAnsi="Arial" w:cs="Arial"/>
          <w:b/>
          <w:sz w:val="24"/>
        </w:rPr>
      </w:pPr>
      <w:r w:rsidRPr="00FA0396">
        <w:rPr>
          <w:rFonts w:ascii="Arial" w:hAnsi="Arial" w:cs="Arial"/>
          <w:b/>
          <w:sz w:val="24"/>
        </w:rPr>
        <w:t xml:space="preserve">Policy Contents </w:t>
      </w:r>
      <w:r w:rsidRPr="00FA0396">
        <w:rPr>
          <w:rFonts w:ascii="Arial" w:hAnsi="Arial" w:cs="Arial"/>
          <w:b/>
          <w:sz w:val="24"/>
        </w:rPr>
        <w:tab/>
      </w:r>
      <w:r w:rsidRPr="00FA0396">
        <w:rPr>
          <w:rFonts w:ascii="Arial" w:hAnsi="Arial" w:cs="Arial"/>
          <w:b/>
          <w:sz w:val="24"/>
        </w:rPr>
        <w:tab/>
      </w:r>
      <w:r w:rsidRPr="00FA039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Page</w:t>
      </w:r>
    </w:p>
    <w:p w14:paraId="48113E89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14:paraId="5898DE17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Laws Governing Equality and Diversity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E37AB">
        <w:rPr>
          <w:rFonts w:ascii="Arial" w:hAnsi="Arial" w:cs="Arial"/>
          <w:sz w:val="24"/>
        </w:rPr>
        <w:t>3</w:t>
      </w:r>
    </w:p>
    <w:p w14:paraId="7B8D0DC4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Definitions of Equality and Diversity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E37AB">
        <w:rPr>
          <w:rFonts w:ascii="Arial" w:hAnsi="Arial" w:cs="Arial"/>
          <w:sz w:val="24"/>
        </w:rPr>
        <w:t>4</w:t>
      </w:r>
    </w:p>
    <w:p w14:paraId="6D560A3E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Roles and Responsibilities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</w:p>
    <w:p w14:paraId="18D3D80C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 and General Standards of Behaviour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4137D">
        <w:rPr>
          <w:rFonts w:ascii="Arial" w:hAnsi="Arial" w:cs="Arial"/>
          <w:sz w:val="24"/>
        </w:rPr>
        <w:t>5</w:t>
      </w:r>
    </w:p>
    <w:p w14:paraId="12141104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Training and Development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4137D">
        <w:rPr>
          <w:rFonts w:ascii="Arial" w:hAnsi="Arial" w:cs="Arial"/>
          <w:sz w:val="24"/>
        </w:rPr>
        <w:t>6</w:t>
      </w:r>
    </w:p>
    <w:p w14:paraId="26DD72F6" w14:textId="77777777" w:rsidR="005325B5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Complaints of Discrimination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6F3D">
        <w:rPr>
          <w:rFonts w:ascii="Arial" w:hAnsi="Arial" w:cs="Arial"/>
          <w:sz w:val="24"/>
        </w:rPr>
        <w:t>6</w:t>
      </w:r>
    </w:p>
    <w:p w14:paraId="18901D2A" w14:textId="77777777" w:rsidR="005325B5" w:rsidRPr="007C40DD" w:rsidRDefault="005325B5" w:rsidP="005325B5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Policy Review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6F3D">
        <w:rPr>
          <w:rFonts w:ascii="Arial" w:hAnsi="Arial" w:cs="Arial"/>
          <w:sz w:val="24"/>
        </w:rPr>
        <w:t>6</w:t>
      </w:r>
    </w:p>
    <w:p w14:paraId="6BBB86E8" w14:textId="77777777" w:rsidR="005325B5" w:rsidRPr="003E6DC4" w:rsidRDefault="005325B5" w:rsidP="005325B5">
      <w:pPr>
        <w:tabs>
          <w:tab w:val="left" w:pos="1500"/>
        </w:tabs>
        <w:rPr>
          <w:i/>
        </w:rPr>
      </w:pPr>
      <w:r>
        <w:tab/>
      </w:r>
      <w:r w:rsidRPr="003E6DC4">
        <w:rPr>
          <w:i/>
        </w:rPr>
        <w:t xml:space="preserve"> </w:t>
      </w:r>
    </w:p>
    <w:p w14:paraId="14336A65" w14:textId="77777777" w:rsidR="005325B5" w:rsidRDefault="005325B5" w:rsidP="005325B5"/>
    <w:p w14:paraId="13855EC4" w14:textId="77777777" w:rsidR="005325B5" w:rsidRDefault="005325B5" w:rsidP="005325B5"/>
    <w:p w14:paraId="7E912FE9" w14:textId="77777777" w:rsidR="005325B5" w:rsidRDefault="005325B5" w:rsidP="005325B5">
      <w:r>
        <w:br w:type="page"/>
      </w:r>
    </w:p>
    <w:p w14:paraId="22E7EC04" w14:textId="77777777" w:rsidR="005325B5" w:rsidRPr="00DE4B01" w:rsidRDefault="005325B5" w:rsidP="005325B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1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DE4B01">
        <w:rPr>
          <w:rFonts w:ascii="Arial" w:hAnsi="Arial" w:cs="Arial"/>
          <w:b/>
          <w:sz w:val="24"/>
          <w:szCs w:val="24"/>
          <w:lang w:val="en-US"/>
        </w:rPr>
        <w:t xml:space="preserve">Introduction </w:t>
      </w:r>
    </w:p>
    <w:p w14:paraId="36561E5C" w14:textId="77777777" w:rsidR="005325B5" w:rsidRPr="00DE4B01" w:rsidRDefault="005325B5" w:rsidP="005325B5">
      <w:pPr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1.1</w:t>
      </w:r>
      <w:r>
        <w:rPr>
          <w:rFonts w:ascii="Arial" w:hAnsi="Arial" w:cs="Arial"/>
          <w:sz w:val="24"/>
          <w:szCs w:val="24"/>
          <w:lang w:val="en-US"/>
        </w:rPr>
        <w:tab/>
      </w:r>
      <w:r w:rsidR="00620130">
        <w:rPr>
          <w:rFonts w:ascii="Arial" w:hAnsi="Arial" w:cs="Arial"/>
          <w:sz w:val="24"/>
          <w:szCs w:val="24"/>
          <w:lang w:val="en-US"/>
        </w:rPr>
        <w:t>Interwoven</w:t>
      </w:r>
      <w:r w:rsidRPr="00DE4B01">
        <w:rPr>
          <w:rFonts w:ascii="Arial" w:hAnsi="Arial" w:cs="Arial"/>
          <w:sz w:val="24"/>
          <w:szCs w:val="24"/>
          <w:lang w:val="en-US"/>
        </w:rPr>
        <w:t xml:space="preserve"> </w:t>
      </w:r>
      <w:r w:rsidRPr="00B27358">
        <w:rPr>
          <w:rFonts w:ascii="Arial" w:hAnsi="Arial" w:cs="Arial"/>
          <w:sz w:val="24"/>
          <w:szCs w:val="24"/>
        </w:rPr>
        <w:t>recognises</w:t>
      </w:r>
      <w:r w:rsidRPr="00DE4B01">
        <w:rPr>
          <w:rFonts w:ascii="Arial" w:hAnsi="Arial" w:cs="Arial"/>
          <w:sz w:val="24"/>
          <w:szCs w:val="24"/>
          <w:lang w:val="en-US"/>
        </w:rPr>
        <w:t xml:space="preserve"> that we live in a society where discrimination still operates to the disadvantage of many groups in society. </w:t>
      </w:r>
    </w:p>
    <w:p w14:paraId="20D77F26" w14:textId="77777777" w:rsidR="005325B5" w:rsidRDefault="005325B5" w:rsidP="001C7393">
      <w:pPr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1.2</w:t>
      </w:r>
      <w:r>
        <w:rPr>
          <w:rFonts w:ascii="Arial" w:hAnsi="Arial" w:cs="Arial"/>
          <w:sz w:val="24"/>
          <w:szCs w:val="24"/>
          <w:lang w:val="en-US"/>
        </w:rPr>
        <w:tab/>
      </w:r>
      <w:r w:rsidR="00620130">
        <w:rPr>
          <w:rFonts w:ascii="Arial" w:hAnsi="Arial" w:cs="Arial"/>
          <w:sz w:val="24"/>
          <w:szCs w:val="24"/>
          <w:lang w:val="en-US"/>
        </w:rPr>
        <w:t>Interwoven</w:t>
      </w:r>
      <w:r w:rsidR="00620130" w:rsidRPr="00DE4B01">
        <w:rPr>
          <w:rFonts w:ascii="Arial" w:hAnsi="Arial" w:cs="Arial"/>
          <w:sz w:val="24"/>
          <w:szCs w:val="24"/>
          <w:lang w:val="en-US"/>
        </w:rPr>
        <w:t xml:space="preserve"> </w:t>
      </w:r>
      <w:r w:rsidRPr="00DE4B01">
        <w:rPr>
          <w:rFonts w:ascii="Arial" w:hAnsi="Arial" w:cs="Arial"/>
          <w:sz w:val="24"/>
          <w:szCs w:val="24"/>
          <w:lang w:val="en-US"/>
        </w:rPr>
        <w:t>believes that all persons should have equal rights to recognition of their human dignity, and to have equal opportunities to be educated, to work, receive services</w:t>
      </w:r>
      <w:r w:rsidR="001C7393">
        <w:rPr>
          <w:rFonts w:ascii="Arial" w:hAnsi="Arial" w:cs="Arial"/>
          <w:sz w:val="24"/>
          <w:szCs w:val="24"/>
          <w:lang w:val="en-US"/>
        </w:rPr>
        <w:t xml:space="preserve"> and to participate in society.</w:t>
      </w:r>
    </w:p>
    <w:p w14:paraId="06359279" w14:textId="77777777" w:rsidR="005325B5" w:rsidRDefault="005325B5" w:rsidP="005325B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14:paraId="5040F23D" w14:textId="77777777" w:rsidR="005325B5" w:rsidRDefault="001C7393" w:rsidP="005325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1.3</w:t>
      </w:r>
      <w:r w:rsidR="005325B5">
        <w:rPr>
          <w:rFonts w:ascii="Arial" w:hAnsi="Arial" w:cs="Arial"/>
          <w:sz w:val="24"/>
          <w:szCs w:val="24"/>
          <w:lang w:val="en-US"/>
        </w:rPr>
        <w:tab/>
      </w:r>
      <w:r w:rsidR="005325B5" w:rsidRPr="00DE4B01">
        <w:rPr>
          <w:rFonts w:ascii="Arial" w:hAnsi="Arial" w:cs="Arial"/>
          <w:sz w:val="24"/>
          <w:szCs w:val="24"/>
          <w:lang w:val="en-US"/>
        </w:rPr>
        <w:t xml:space="preserve">The objective of this policy is that no person should suffer or experience less </w:t>
      </w:r>
      <w:r w:rsidR="005325B5" w:rsidRPr="00DE4B01">
        <w:rPr>
          <w:rFonts w:ascii="Arial" w:hAnsi="Arial" w:cs="Arial"/>
          <w:sz w:val="24"/>
          <w:szCs w:val="24"/>
        </w:rPr>
        <w:t>favourable</w:t>
      </w:r>
      <w:r w:rsidR="005325B5" w:rsidRPr="00DE4B01">
        <w:rPr>
          <w:rFonts w:ascii="Arial" w:hAnsi="Arial" w:cs="Arial"/>
          <w:sz w:val="24"/>
          <w:szCs w:val="24"/>
          <w:lang w:val="en-US"/>
        </w:rPr>
        <w:t xml:space="preserve"> treatment, discrimi</w:t>
      </w:r>
      <w:r w:rsidR="005325B5">
        <w:rPr>
          <w:rFonts w:ascii="Arial" w:hAnsi="Arial" w:cs="Arial"/>
          <w:sz w:val="24"/>
          <w:szCs w:val="24"/>
          <w:lang w:val="en-US"/>
        </w:rPr>
        <w:t>nation or lack of opportunities</w:t>
      </w:r>
      <w:r w:rsidR="005325B5" w:rsidRPr="00DE4B01">
        <w:rPr>
          <w:rFonts w:ascii="Arial" w:hAnsi="Arial" w:cs="Arial"/>
          <w:sz w:val="24"/>
          <w:szCs w:val="24"/>
          <w:lang w:val="en-US"/>
        </w:rPr>
        <w:t xml:space="preserve"> </w:t>
      </w:r>
      <w:r w:rsidR="005325B5">
        <w:rPr>
          <w:rFonts w:ascii="Arial" w:hAnsi="Arial" w:cs="Arial"/>
          <w:sz w:val="24"/>
          <w:szCs w:val="24"/>
          <w:lang w:val="en-US"/>
        </w:rPr>
        <w:t xml:space="preserve">any </w:t>
      </w:r>
      <w:r w:rsidR="005325B5" w:rsidRPr="00DE4B01">
        <w:rPr>
          <w:rFonts w:ascii="Arial" w:hAnsi="Arial" w:cs="Arial"/>
          <w:sz w:val="24"/>
          <w:szCs w:val="24"/>
          <w:lang w:val="en-US"/>
        </w:rPr>
        <w:t>grounds</w:t>
      </w:r>
      <w:r w:rsidR="005325B5">
        <w:rPr>
          <w:rFonts w:ascii="Arial" w:hAnsi="Arial" w:cs="Arial"/>
          <w:sz w:val="24"/>
          <w:szCs w:val="24"/>
          <w:lang w:val="en-US"/>
        </w:rPr>
        <w:t>, specifically but not exclusively including;</w:t>
      </w:r>
    </w:p>
    <w:p w14:paraId="6699F689" w14:textId="77777777" w:rsidR="005325B5" w:rsidRDefault="005325B5" w:rsidP="005325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3B93C095" w14:textId="77777777" w:rsidR="005325B5" w:rsidRPr="00C56E55" w:rsidRDefault="005325B5" w:rsidP="005325B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gender</w:t>
      </w:r>
      <w:r w:rsidRPr="00C56E5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4FF3AA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race</w:t>
      </w:r>
    </w:p>
    <w:p w14:paraId="4C438AF0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</w:rPr>
        <w:t>colour</w:t>
      </w:r>
    </w:p>
    <w:p w14:paraId="5635EC48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nationality</w:t>
      </w:r>
    </w:p>
    <w:p w14:paraId="6DB670DA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 xml:space="preserve">ethnic origin, </w:t>
      </w:r>
    </w:p>
    <w:p w14:paraId="0B144E37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>rel</w:t>
      </w:r>
      <w:r>
        <w:rPr>
          <w:rFonts w:ascii="Arial" w:hAnsi="Arial" w:cs="Arial"/>
          <w:sz w:val="24"/>
          <w:szCs w:val="24"/>
          <w:lang w:val="en-US"/>
        </w:rPr>
        <w:t>igious or philosophical beliefs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094091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health status</w:t>
      </w:r>
    </w:p>
    <w:p w14:paraId="6EFEB112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HIV status</w:t>
      </w:r>
    </w:p>
    <w:p w14:paraId="3BDBFACC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</w:t>
      </w:r>
    </w:p>
    <w:p w14:paraId="0131364F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marital status</w:t>
      </w:r>
    </w:p>
    <w:p w14:paraId="57FD3224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parental status</w:t>
      </w:r>
    </w:p>
    <w:p w14:paraId="277966D2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sexual orientation</w:t>
      </w:r>
    </w:p>
    <w:p w14:paraId="776A6020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>political bel</w:t>
      </w:r>
      <w:r>
        <w:rPr>
          <w:rFonts w:ascii="Arial" w:hAnsi="Arial" w:cs="Arial"/>
          <w:sz w:val="24"/>
          <w:szCs w:val="24"/>
          <w:lang w:val="en-US"/>
        </w:rPr>
        <w:t>iefs or trade union membership</w:t>
      </w:r>
    </w:p>
    <w:p w14:paraId="46F6A3A9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class</w:t>
      </w:r>
    </w:p>
    <w:p w14:paraId="7EF163EE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responsibility for dependents</w:t>
      </w:r>
    </w:p>
    <w:p w14:paraId="0D93A3FD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physical attributes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406E491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 xml:space="preserve">ex-offender status as defined by the Rehabilitation of Offenders </w:t>
      </w:r>
      <w:r>
        <w:rPr>
          <w:rFonts w:ascii="Arial" w:hAnsi="Arial" w:cs="Arial"/>
          <w:sz w:val="24"/>
          <w:szCs w:val="24"/>
          <w:lang w:val="en-US"/>
        </w:rPr>
        <w:t>Act 1974</w:t>
      </w:r>
    </w:p>
    <w:p w14:paraId="477B8FB4" w14:textId="77777777" w:rsidR="005325B5" w:rsidRPr="00C6667A" w:rsidRDefault="005325B5" w:rsidP="005325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>lack of formal qualifications where such qualifica</w:t>
      </w:r>
      <w:r>
        <w:rPr>
          <w:rFonts w:ascii="Arial" w:hAnsi="Arial" w:cs="Arial"/>
          <w:sz w:val="24"/>
          <w:szCs w:val="24"/>
          <w:lang w:val="en-US"/>
        </w:rPr>
        <w:t>tions are not formally required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44BE23" w14:textId="77777777" w:rsidR="005325B5" w:rsidRDefault="005325B5" w:rsidP="001C7393">
      <w:pPr>
        <w:ind w:left="1440"/>
        <w:rPr>
          <w:rFonts w:ascii="Arial" w:hAnsi="Arial" w:cs="Arial"/>
          <w:sz w:val="24"/>
          <w:szCs w:val="24"/>
        </w:rPr>
      </w:pPr>
    </w:p>
    <w:p w14:paraId="6A3F2512" w14:textId="77777777" w:rsidR="005325B5" w:rsidRDefault="005325B5" w:rsidP="005325B5">
      <w:pPr>
        <w:rPr>
          <w:rFonts w:ascii="Arial" w:hAnsi="Arial" w:cs="Arial"/>
          <w:sz w:val="24"/>
          <w:szCs w:val="24"/>
        </w:rPr>
      </w:pPr>
    </w:p>
    <w:p w14:paraId="137E1402" w14:textId="77777777" w:rsidR="005325B5" w:rsidRPr="00DE4B01" w:rsidRDefault="005325B5" w:rsidP="00532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Pr="00DE4B01">
        <w:rPr>
          <w:rFonts w:ascii="Arial" w:hAnsi="Arial" w:cs="Arial"/>
          <w:b/>
          <w:sz w:val="24"/>
          <w:szCs w:val="24"/>
        </w:rPr>
        <w:t xml:space="preserve">Laws Governing Equality &amp; Diversity </w:t>
      </w:r>
    </w:p>
    <w:p w14:paraId="66D25CDA" w14:textId="77777777" w:rsidR="005325B5" w:rsidRPr="00F00FCC" w:rsidRDefault="005325B5" w:rsidP="005325B5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00FCC">
        <w:rPr>
          <w:rFonts w:ascii="Arial" w:hAnsi="Arial" w:cs="Arial"/>
          <w:i/>
          <w:sz w:val="24"/>
          <w:szCs w:val="24"/>
          <w:lang w:val="en-US"/>
        </w:rPr>
        <w:t>Equal Opportunities and Discrimination (Equality Act 2010)</w:t>
      </w:r>
    </w:p>
    <w:p w14:paraId="2F410604" w14:textId="77777777" w:rsidR="005325B5" w:rsidRPr="00F00FCC" w:rsidRDefault="005325B5" w:rsidP="005325B5">
      <w:pPr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2.1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00FCC">
        <w:rPr>
          <w:rFonts w:ascii="Arial" w:hAnsi="Arial" w:cs="Arial"/>
          <w:sz w:val="24"/>
          <w:szCs w:val="24"/>
          <w:lang w:val="en-US"/>
        </w:rPr>
        <w:t xml:space="preserve">The new Equality Act came into force in October 2010 and replaces all previous equality legislation in England, Scotland and Wales – namely the Race Relations Act 1976, the Disability Discrimination Act 1995, the Sex Discrimination Act, the Equal Pay Act, the Employment Equality (Age) </w:t>
      </w:r>
      <w:r w:rsidRPr="00F00FCC">
        <w:rPr>
          <w:rFonts w:ascii="Arial" w:hAnsi="Arial" w:cs="Arial"/>
          <w:sz w:val="24"/>
          <w:szCs w:val="24"/>
          <w:lang w:val="en-US"/>
        </w:rPr>
        <w:lastRenderedPageBreak/>
        <w:t>Regulations 2006, The Civil Partnership Act 2004, the Employment Equality Regulations 2003 (religions and belief and sexual orientation).</w:t>
      </w:r>
    </w:p>
    <w:p w14:paraId="6C9093BA" w14:textId="77777777" w:rsidR="005325B5" w:rsidRPr="00F00FCC" w:rsidRDefault="005325B5" w:rsidP="005325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2.2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6667A">
        <w:rPr>
          <w:rFonts w:ascii="Arial" w:hAnsi="Arial" w:cs="Arial"/>
          <w:sz w:val="24"/>
          <w:szCs w:val="24"/>
          <w:lang w:val="en-US"/>
        </w:rPr>
        <w:t>The Equality Act 2010</w:t>
      </w:r>
      <w:r w:rsidRPr="00F00FCC">
        <w:rPr>
          <w:rFonts w:ascii="Arial" w:hAnsi="Arial" w:cs="Arial"/>
          <w:sz w:val="24"/>
          <w:szCs w:val="24"/>
          <w:lang w:val="en-US"/>
        </w:rPr>
        <w:t xml:space="preserve"> protected characteristics are:</w:t>
      </w:r>
    </w:p>
    <w:p w14:paraId="01804354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C6667A">
        <w:rPr>
          <w:rFonts w:ascii="Arial" w:hAnsi="Arial" w:cs="Arial"/>
          <w:sz w:val="24"/>
          <w:szCs w:val="24"/>
          <w:lang w:val="en-US"/>
        </w:rPr>
        <w:t xml:space="preserve">Age, </w:t>
      </w:r>
    </w:p>
    <w:p w14:paraId="30A3B1A0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isability, </w:t>
      </w:r>
    </w:p>
    <w:p w14:paraId="12E2253D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ender </w:t>
      </w:r>
      <w:r>
        <w:rPr>
          <w:rFonts w:ascii="Arial" w:hAnsi="Arial" w:cs="Arial"/>
          <w:sz w:val="24"/>
          <w:szCs w:val="24"/>
          <w:lang w:val="en-US"/>
        </w:rPr>
        <w:t xml:space="preserve">and Gender 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reassignment, </w:t>
      </w:r>
    </w:p>
    <w:p w14:paraId="08BB5989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arriage and civil partnership, </w:t>
      </w:r>
    </w:p>
    <w:p w14:paraId="166699BA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regnancy and maternity, </w:t>
      </w:r>
    </w:p>
    <w:p w14:paraId="79243232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ace, </w:t>
      </w:r>
    </w:p>
    <w:p w14:paraId="7CA6A481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C6667A">
        <w:rPr>
          <w:rFonts w:ascii="Arial" w:hAnsi="Arial" w:cs="Arial"/>
          <w:sz w:val="24"/>
          <w:szCs w:val="24"/>
          <w:lang w:val="en-US"/>
        </w:rPr>
        <w:t xml:space="preserve">eligion or belief </w:t>
      </w:r>
    </w:p>
    <w:p w14:paraId="2001E685" w14:textId="77777777" w:rsidR="005325B5" w:rsidRPr="00C6667A" w:rsidRDefault="005325B5" w:rsidP="005325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Pr="00C6667A">
        <w:rPr>
          <w:rFonts w:ascii="Arial" w:hAnsi="Arial" w:cs="Arial"/>
          <w:sz w:val="24"/>
          <w:szCs w:val="24"/>
          <w:lang w:val="en-US"/>
        </w:rPr>
        <w:t>ex and sexual orientation.</w:t>
      </w:r>
    </w:p>
    <w:p w14:paraId="03F54753" w14:textId="77777777" w:rsidR="005325B5" w:rsidRPr="00F00FCC" w:rsidRDefault="005325B5" w:rsidP="005325B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>In valuing diversity the organisation</w:t>
      </w:r>
      <w:r w:rsidRPr="00F00FCC">
        <w:rPr>
          <w:rFonts w:ascii="Arial" w:hAnsi="Arial" w:cs="Arial"/>
          <w:sz w:val="24"/>
          <w:szCs w:val="24"/>
        </w:rPr>
        <w:t xml:space="preserve"> is committed to go beyond the legal minimum regarding equality. </w:t>
      </w:r>
    </w:p>
    <w:p w14:paraId="73BDE7CF" w14:textId="77777777" w:rsidR="005325B5" w:rsidRPr="00751AAB" w:rsidRDefault="005325B5" w:rsidP="005325B5">
      <w:pPr>
        <w:ind w:left="720" w:hanging="720"/>
        <w:rPr>
          <w:rFonts w:ascii="Arial" w:hAnsi="Arial" w:cs="Arial"/>
          <w:sz w:val="24"/>
        </w:rPr>
      </w:pPr>
      <w:r w:rsidRPr="00751AAB">
        <w:rPr>
          <w:rFonts w:ascii="Arial" w:hAnsi="Arial" w:cs="Arial"/>
          <w:sz w:val="24"/>
        </w:rPr>
        <w:t>2.4</w:t>
      </w:r>
      <w:r w:rsidRPr="00751AAB">
        <w:rPr>
          <w:rFonts w:ascii="Arial" w:hAnsi="Arial" w:cs="Arial"/>
          <w:sz w:val="24"/>
        </w:rPr>
        <w:tab/>
        <w:t>The Equality Act 2010 harmonises and strengthens and replaces most</w:t>
      </w:r>
      <w:r w:rsidRPr="00751AAB">
        <w:rPr>
          <w:sz w:val="24"/>
        </w:rPr>
        <w:t xml:space="preserve"> </w:t>
      </w:r>
      <w:r w:rsidRPr="00751AAB">
        <w:rPr>
          <w:rFonts w:ascii="Arial" w:hAnsi="Arial" w:cs="Arial"/>
          <w:sz w:val="24"/>
        </w:rPr>
        <w:t>previous equality legislation. The following legislation is still relevant:</w:t>
      </w:r>
    </w:p>
    <w:p w14:paraId="5772D3ED" w14:textId="77777777" w:rsidR="005325B5" w:rsidRPr="00751AAB" w:rsidRDefault="005325B5" w:rsidP="005325B5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751AAB">
        <w:rPr>
          <w:rFonts w:ascii="Arial" w:hAnsi="Arial" w:cs="Arial"/>
          <w:sz w:val="24"/>
        </w:rPr>
        <w:t>The Human Rights Act 1998.</w:t>
      </w:r>
    </w:p>
    <w:p w14:paraId="6B39224E" w14:textId="77777777" w:rsidR="005325B5" w:rsidRPr="00751AAB" w:rsidRDefault="005325B5" w:rsidP="005325B5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751AAB">
        <w:rPr>
          <w:rFonts w:ascii="Arial" w:hAnsi="Arial" w:cs="Arial"/>
          <w:sz w:val="24"/>
        </w:rPr>
        <w:t>The Work and Families Act 2006.</w:t>
      </w:r>
    </w:p>
    <w:p w14:paraId="09E60A2B" w14:textId="77777777" w:rsidR="005325B5" w:rsidRPr="001C7393" w:rsidRDefault="005325B5" w:rsidP="005325B5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751AAB">
        <w:rPr>
          <w:rFonts w:ascii="Arial" w:hAnsi="Arial" w:cs="Arial"/>
          <w:sz w:val="24"/>
        </w:rPr>
        <w:t>Employment Equal Treatment Framework Directive 2000 (as amended).</w:t>
      </w:r>
    </w:p>
    <w:p w14:paraId="5920C29A" w14:textId="77777777" w:rsidR="005325B5" w:rsidRDefault="005325B5" w:rsidP="005325B5"/>
    <w:p w14:paraId="58D66383" w14:textId="77777777" w:rsidR="005325B5" w:rsidRPr="00C6667A" w:rsidRDefault="005325B5" w:rsidP="00532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ab/>
      </w:r>
      <w:r w:rsidRPr="00C6667A">
        <w:rPr>
          <w:rFonts w:ascii="Arial" w:hAnsi="Arial" w:cs="Arial"/>
          <w:b/>
          <w:sz w:val="24"/>
        </w:rPr>
        <w:t xml:space="preserve">Definitions of Equality &amp; Diversity </w:t>
      </w:r>
    </w:p>
    <w:p w14:paraId="33B48310" w14:textId="77777777" w:rsidR="005325B5" w:rsidRPr="00C6667A" w:rsidRDefault="005325B5" w:rsidP="005325B5">
      <w:pPr>
        <w:rPr>
          <w:rFonts w:ascii="Arial" w:hAnsi="Arial" w:cs="Arial"/>
          <w:i/>
          <w:sz w:val="24"/>
        </w:rPr>
      </w:pPr>
      <w:r w:rsidRPr="00C6667A">
        <w:rPr>
          <w:rFonts w:ascii="Arial" w:hAnsi="Arial" w:cs="Arial"/>
          <w:i/>
          <w:sz w:val="24"/>
        </w:rPr>
        <w:t xml:space="preserve">Equality </w:t>
      </w:r>
    </w:p>
    <w:p w14:paraId="2F14DAEC" w14:textId="77777777" w:rsidR="005325B5" w:rsidRPr="00C6667A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>
        <w:rPr>
          <w:rFonts w:ascii="Arial" w:hAnsi="Arial" w:cs="Arial"/>
          <w:sz w:val="24"/>
        </w:rPr>
        <w:tab/>
      </w:r>
      <w:r w:rsidRPr="00C6667A">
        <w:rPr>
          <w:rFonts w:ascii="Arial" w:hAnsi="Arial" w:cs="Arial"/>
          <w:sz w:val="24"/>
        </w:rPr>
        <w:t xml:space="preserve">Equality </w:t>
      </w:r>
      <w:r w:rsidRPr="00C56E55">
        <w:rPr>
          <w:rFonts w:ascii="Arial" w:hAnsi="Arial" w:cs="Arial"/>
          <w:b/>
          <w:i/>
          <w:sz w:val="24"/>
        </w:rPr>
        <w:t>is not</w:t>
      </w:r>
      <w:r w:rsidRPr="00C6667A">
        <w:rPr>
          <w:rFonts w:ascii="Arial" w:hAnsi="Arial" w:cs="Arial"/>
          <w:sz w:val="24"/>
        </w:rPr>
        <w:t xml:space="preserve"> treating everyone </w:t>
      </w:r>
      <w:r w:rsidRPr="00C56E55">
        <w:rPr>
          <w:rFonts w:ascii="Arial" w:hAnsi="Arial" w:cs="Arial"/>
          <w:b/>
          <w:i/>
          <w:sz w:val="24"/>
        </w:rPr>
        <w:t>the same</w:t>
      </w:r>
      <w:r w:rsidRPr="00C6667A">
        <w:rPr>
          <w:rFonts w:ascii="Arial" w:hAnsi="Arial" w:cs="Arial"/>
          <w:sz w:val="24"/>
        </w:rPr>
        <w:t xml:space="preserve">.  Equality is ensuring individuals or groups of individuals are treated </w:t>
      </w:r>
      <w:r w:rsidRPr="00C6667A">
        <w:rPr>
          <w:rFonts w:ascii="Arial" w:hAnsi="Arial" w:cs="Arial"/>
          <w:i/>
          <w:sz w:val="24"/>
        </w:rPr>
        <w:t>fairly</w:t>
      </w:r>
      <w:r w:rsidRPr="00C6667A">
        <w:rPr>
          <w:rFonts w:ascii="Arial" w:hAnsi="Arial" w:cs="Arial"/>
          <w:sz w:val="24"/>
        </w:rPr>
        <w:t xml:space="preserve"> and </w:t>
      </w:r>
      <w:r w:rsidRPr="00C6667A">
        <w:rPr>
          <w:rFonts w:ascii="Arial" w:hAnsi="Arial" w:cs="Arial"/>
          <w:i/>
          <w:sz w:val="24"/>
        </w:rPr>
        <w:t>equally</w:t>
      </w:r>
      <w:r w:rsidRPr="00C6667A">
        <w:rPr>
          <w:rFonts w:ascii="Arial" w:hAnsi="Arial" w:cs="Arial"/>
          <w:sz w:val="24"/>
        </w:rPr>
        <w:t xml:space="preserve"> and no less favourably, specific to their needs, including areas of race, gender, disability, religion or belief, sexual orientation and age.</w:t>
      </w:r>
    </w:p>
    <w:p w14:paraId="4E1F6EF8" w14:textId="77777777" w:rsidR="005325B5" w:rsidRPr="00C6667A" w:rsidRDefault="005325B5" w:rsidP="005325B5">
      <w:pPr>
        <w:rPr>
          <w:rFonts w:ascii="Arial" w:hAnsi="Arial" w:cs="Arial"/>
          <w:i/>
          <w:sz w:val="24"/>
        </w:rPr>
      </w:pPr>
      <w:r w:rsidRPr="00C6667A">
        <w:rPr>
          <w:rFonts w:ascii="Arial" w:hAnsi="Arial" w:cs="Arial"/>
          <w:i/>
          <w:sz w:val="24"/>
        </w:rPr>
        <w:t xml:space="preserve">Diversity </w:t>
      </w:r>
    </w:p>
    <w:p w14:paraId="26F0F4C4" w14:textId="77777777" w:rsidR="005325B5" w:rsidRPr="00C6667A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</w:t>
      </w:r>
      <w:r>
        <w:rPr>
          <w:rFonts w:ascii="Arial" w:hAnsi="Arial" w:cs="Arial"/>
          <w:sz w:val="24"/>
        </w:rPr>
        <w:tab/>
      </w:r>
      <w:r w:rsidRPr="00C6667A">
        <w:rPr>
          <w:rFonts w:ascii="Arial" w:hAnsi="Arial" w:cs="Arial"/>
          <w:sz w:val="24"/>
        </w:rPr>
        <w:t>Diversity aims to recognise, respect and value people’s differences to contribute and realise their full potential by promoting an inclusive culture for all.</w:t>
      </w:r>
    </w:p>
    <w:p w14:paraId="04EAC06C" w14:textId="77777777" w:rsidR="005325B5" w:rsidRDefault="005325B5" w:rsidP="005325B5">
      <w:pPr>
        <w:rPr>
          <w:rFonts w:ascii="Arial" w:hAnsi="Arial" w:cs="Arial"/>
          <w:b/>
          <w:sz w:val="24"/>
        </w:rPr>
      </w:pPr>
    </w:p>
    <w:p w14:paraId="3CE4B212" w14:textId="77777777" w:rsidR="001C7393" w:rsidRDefault="001C7393" w:rsidP="005325B5">
      <w:pPr>
        <w:rPr>
          <w:rFonts w:ascii="Arial" w:hAnsi="Arial" w:cs="Arial"/>
          <w:b/>
          <w:sz w:val="24"/>
        </w:rPr>
      </w:pPr>
    </w:p>
    <w:p w14:paraId="2C903747" w14:textId="77777777" w:rsidR="001C7393" w:rsidRDefault="001C7393" w:rsidP="005325B5">
      <w:pPr>
        <w:rPr>
          <w:rFonts w:ascii="Arial" w:hAnsi="Arial" w:cs="Arial"/>
          <w:b/>
          <w:sz w:val="24"/>
        </w:rPr>
      </w:pPr>
    </w:p>
    <w:p w14:paraId="33A5775C" w14:textId="77777777" w:rsidR="005325B5" w:rsidRDefault="005325B5" w:rsidP="00532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>
        <w:rPr>
          <w:rFonts w:ascii="Arial" w:hAnsi="Arial" w:cs="Arial"/>
          <w:b/>
          <w:sz w:val="24"/>
        </w:rPr>
        <w:tab/>
      </w:r>
      <w:r w:rsidRPr="00C6667A">
        <w:rPr>
          <w:rFonts w:ascii="Arial" w:hAnsi="Arial" w:cs="Arial"/>
          <w:b/>
          <w:sz w:val="24"/>
        </w:rPr>
        <w:t xml:space="preserve">Roles &amp; Responsibilities </w:t>
      </w:r>
    </w:p>
    <w:p w14:paraId="6DE0D2B8" w14:textId="77777777" w:rsidR="005325B5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</w:t>
      </w:r>
      <w:r>
        <w:rPr>
          <w:rFonts w:ascii="Arial" w:hAnsi="Arial" w:cs="Arial"/>
          <w:sz w:val="24"/>
        </w:rPr>
        <w:tab/>
      </w:r>
      <w:r w:rsidRPr="003724CE">
        <w:rPr>
          <w:rFonts w:ascii="Arial" w:hAnsi="Arial" w:cs="Arial"/>
          <w:sz w:val="24"/>
        </w:rPr>
        <w:t xml:space="preserve">Whilst the primary responsibility for providing equal opportunity rests with the </w:t>
      </w:r>
      <w:r w:rsidR="001C7393">
        <w:rPr>
          <w:rFonts w:ascii="Arial" w:hAnsi="Arial" w:cs="Arial"/>
          <w:sz w:val="24"/>
        </w:rPr>
        <w:t xml:space="preserve">Interwoven Board </w:t>
      </w:r>
      <w:r>
        <w:rPr>
          <w:rFonts w:ascii="Arial" w:hAnsi="Arial" w:cs="Arial"/>
          <w:sz w:val="24"/>
        </w:rPr>
        <w:t>and the organisation as an entity</w:t>
      </w:r>
      <w:r w:rsidRPr="003724CE">
        <w:rPr>
          <w:rFonts w:ascii="Arial" w:hAnsi="Arial" w:cs="Arial"/>
          <w:sz w:val="24"/>
        </w:rPr>
        <w:t xml:space="preserve">, individual </w:t>
      </w:r>
      <w:r w:rsidR="001C7393">
        <w:rPr>
          <w:rFonts w:ascii="Arial" w:hAnsi="Arial" w:cs="Arial"/>
          <w:sz w:val="24"/>
        </w:rPr>
        <w:t>artists</w:t>
      </w:r>
      <w:r>
        <w:rPr>
          <w:rFonts w:ascii="Arial" w:hAnsi="Arial" w:cs="Arial"/>
          <w:sz w:val="24"/>
        </w:rPr>
        <w:t>, contractors and volunteers</w:t>
      </w:r>
      <w:r w:rsidRPr="003724CE">
        <w:rPr>
          <w:rFonts w:ascii="Arial" w:hAnsi="Arial" w:cs="Arial"/>
          <w:sz w:val="24"/>
        </w:rPr>
        <w:t xml:space="preserve"> at all levels </w:t>
      </w:r>
      <w:r>
        <w:rPr>
          <w:rFonts w:ascii="Arial" w:hAnsi="Arial" w:cs="Arial"/>
          <w:sz w:val="24"/>
        </w:rPr>
        <w:t xml:space="preserve">also </w:t>
      </w:r>
      <w:r w:rsidRPr="003724CE">
        <w:rPr>
          <w:rFonts w:ascii="Arial" w:hAnsi="Arial" w:cs="Arial"/>
          <w:sz w:val="24"/>
        </w:rPr>
        <w:t xml:space="preserve">have a responsibility for ensuring that equality of opportunity is continually provided for in the </w:t>
      </w:r>
      <w:r>
        <w:rPr>
          <w:rFonts w:ascii="Arial" w:hAnsi="Arial" w:cs="Arial"/>
          <w:sz w:val="24"/>
        </w:rPr>
        <w:t>organisation</w:t>
      </w:r>
      <w:r w:rsidRPr="003724CE">
        <w:rPr>
          <w:rFonts w:ascii="Arial" w:hAnsi="Arial" w:cs="Arial"/>
          <w:sz w:val="24"/>
        </w:rPr>
        <w:t xml:space="preserve">’s activities.  </w:t>
      </w:r>
    </w:p>
    <w:p w14:paraId="6500D5ED" w14:textId="77777777" w:rsidR="005325B5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</w:t>
      </w:r>
      <w:r>
        <w:rPr>
          <w:rFonts w:ascii="Arial" w:hAnsi="Arial" w:cs="Arial"/>
          <w:sz w:val="24"/>
        </w:rPr>
        <w:tab/>
      </w:r>
      <w:r w:rsidR="001C7393">
        <w:rPr>
          <w:rFonts w:ascii="Arial" w:hAnsi="Arial" w:cs="Arial"/>
          <w:sz w:val="24"/>
        </w:rPr>
        <w:t xml:space="preserve">Interwoven Board Members and project leads </w:t>
      </w:r>
      <w:r w:rsidRPr="003724CE">
        <w:rPr>
          <w:rFonts w:ascii="Arial" w:hAnsi="Arial" w:cs="Arial"/>
          <w:sz w:val="24"/>
        </w:rPr>
        <w:t xml:space="preserve">have a particular responsibility for promoting equal opportunity within their own area of responsibility.  </w:t>
      </w:r>
    </w:p>
    <w:p w14:paraId="6C1BD351" w14:textId="77777777" w:rsidR="005325B5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</w:t>
      </w:r>
      <w:r>
        <w:rPr>
          <w:rFonts w:ascii="Arial" w:hAnsi="Arial" w:cs="Arial"/>
          <w:sz w:val="24"/>
        </w:rPr>
        <w:tab/>
      </w:r>
      <w:r w:rsidRPr="00E22299">
        <w:rPr>
          <w:rFonts w:ascii="Arial" w:hAnsi="Arial" w:cs="Arial"/>
          <w:sz w:val="24"/>
        </w:rPr>
        <w:t xml:space="preserve">The </w:t>
      </w:r>
      <w:r w:rsidR="001C7393">
        <w:rPr>
          <w:rFonts w:ascii="Arial" w:hAnsi="Arial" w:cs="Arial"/>
          <w:sz w:val="24"/>
        </w:rPr>
        <w:t xml:space="preserve">Interwoven Board Members </w:t>
      </w:r>
      <w:r w:rsidRPr="00E22299">
        <w:rPr>
          <w:rFonts w:ascii="Arial" w:hAnsi="Arial" w:cs="Arial"/>
          <w:sz w:val="24"/>
        </w:rPr>
        <w:t xml:space="preserve">will provide advice and guidance regarding matters of Equality and Diversity. </w:t>
      </w:r>
    </w:p>
    <w:p w14:paraId="0286ABB0" w14:textId="77777777" w:rsidR="005325B5" w:rsidRDefault="005325B5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</w:t>
      </w:r>
      <w:r>
        <w:rPr>
          <w:rFonts w:ascii="Arial" w:hAnsi="Arial" w:cs="Arial"/>
          <w:sz w:val="24"/>
        </w:rPr>
        <w:tab/>
      </w:r>
      <w:r w:rsidRPr="003724CE">
        <w:rPr>
          <w:rFonts w:ascii="Arial" w:hAnsi="Arial" w:cs="Arial"/>
          <w:sz w:val="24"/>
        </w:rPr>
        <w:t xml:space="preserve">All members of </w:t>
      </w:r>
      <w:r w:rsidR="001C7393">
        <w:rPr>
          <w:rFonts w:ascii="Arial" w:hAnsi="Arial" w:cs="Arial"/>
          <w:sz w:val="24"/>
        </w:rPr>
        <w:t>Interwoven</w:t>
      </w:r>
      <w:r w:rsidRPr="003724CE">
        <w:rPr>
          <w:rFonts w:ascii="Arial" w:hAnsi="Arial" w:cs="Arial"/>
          <w:sz w:val="24"/>
        </w:rPr>
        <w:t xml:space="preserve"> have a responsibility to co-operate with measures to ensure equal opportunit</w:t>
      </w:r>
      <w:r>
        <w:rPr>
          <w:rFonts w:ascii="Arial" w:hAnsi="Arial" w:cs="Arial"/>
          <w:sz w:val="24"/>
        </w:rPr>
        <w:t xml:space="preserve">y and non-discrimination.  The </w:t>
      </w:r>
      <w:r w:rsidR="001C7393">
        <w:rPr>
          <w:rFonts w:ascii="Arial" w:hAnsi="Arial" w:cs="Arial"/>
          <w:sz w:val="24"/>
        </w:rPr>
        <w:t>Interwoven Board</w:t>
      </w:r>
      <w:r>
        <w:rPr>
          <w:rFonts w:ascii="Arial" w:hAnsi="Arial" w:cs="Arial"/>
          <w:sz w:val="24"/>
        </w:rPr>
        <w:t xml:space="preserve"> </w:t>
      </w:r>
      <w:r w:rsidRPr="003724CE">
        <w:rPr>
          <w:rFonts w:ascii="Arial" w:hAnsi="Arial" w:cs="Arial"/>
          <w:sz w:val="24"/>
        </w:rPr>
        <w:t xml:space="preserve">will therefore ensure that all </w:t>
      </w:r>
      <w:r w:rsidR="001C7393">
        <w:rPr>
          <w:rFonts w:ascii="Arial" w:hAnsi="Arial" w:cs="Arial"/>
          <w:sz w:val="24"/>
        </w:rPr>
        <w:t xml:space="preserve">Interwoven members </w:t>
      </w:r>
      <w:r w:rsidRPr="003724CE">
        <w:rPr>
          <w:rFonts w:ascii="Arial" w:hAnsi="Arial" w:cs="Arial"/>
          <w:sz w:val="24"/>
        </w:rPr>
        <w:t>are made aware of their responsibilities under this policy and the relevant legislation listed above.</w:t>
      </w:r>
    </w:p>
    <w:p w14:paraId="037529BA" w14:textId="77777777" w:rsidR="005325B5" w:rsidRPr="001C7393" w:rsidRDefault="005325B5" w:rsidP="001C7393">
      <w:pPr>
        <w:ind w:left="720"/>
        <w:rPr>
          <w:rFonts w:ascii="Arial" w:hAnsi="Arial" w:cs="Arial"/>
          <w:sz w:val="24"/>
        </w:rPr>
      </w:pPr>
      <w:r w:rsidRPr="00DE4B01">
        <w:rPr>
          <w:rFonts w:ascii="Arial" w:hAnsi="Arial" w:cs="Arial"/>
          <w:sz w:val="24"/>
          <w:szCs w:val="24"/>
        </w:rPr>
        <w:t xml:space="preserve">All </w:t>
      </w:r>
      <w:r w:rsidR="001C7393" w:rsidRPr="003724CE">
        <w:rPr>
          <w:rFonts w:ascii="Arial" w:hAnsi="Arial" w:cs="Arial"/>
          <w:sz w:val="24"/>
        </w:rPr>
        <w:t xml:space="preserve">individual </w:t>
      </w:r>
      <w:r w:rsidR="001C7393">
        <w:rPr>
          <w:rFonts w:ascii="Arial" w:hAnsi="Arial" w:cs="Arial"/>
          <w:sz w:val="24"/>
        </w:rPr>
        <w:t>artists</w:t>
      </w:r>
      <w:r>
        <w:rPr>
          <w:rFonts w:ascii="Arial" w:hAnsi="Arial" w:cs="Arial"/>
          <w:sz w:val="24"/>
        </w:rPr>
        <w:t>, contractors and volunteers</w:t>
      </w:r>
      <w:r w:rsidRPr="00DE4B01">
        <w:rPr>
          <w:rFonts w:ascii="Arial" w:hAnsi="Arial" w:cs="Arial"/>
          <w:sz w:val="24"/>
          <w:szCs w:val="24"/>
        </w:rPr>
        <w:t xml:space="preserve"> are responsible for the promotio</w:t>
      </w:r>
      <w:r>
        <w:rPr>
          <w:rFonts w:ascii="Arial" w:hAnsi="Arial" w:cs="Arial"/>
          <w:sz w:val="24"/>
          <w:szCs w:val="24"/>
        </w:rPr>
        <w:t>n and enhancement of this policy and supporting the commitment to equality and diversity</w:t>
      </w:r>
      <w:r w:rsidRPr="00DE4B01">
        <w:rPr>
          <w:rFonts w:ascii="Arial" w:hAnsi="Arial" w:cs="Arial"/>
          <w:sz w:val="24"/>
          <w:szCs w:val="24"/>
        </w:rPr>
        <w:t xml:space="preserve">. Behaviour, actions or words that contravene this policy will not be tolerated and dealt with </w:t>
      </w:r>
      <w:r w:rsidR="001C7393">
        <w:rPr>
          <w:rFonts w:ascii="Arial" w:hAnsi="Arial" w:cs="Arial"/>
          <w:sz w:val="24"/>
          <w:szCs w:val="24"/>
        </w:rPr>
        <w:t xml:space="preserve">by the Interwoven Board.  </w:t>
      </w:r>
      <w:r>
        <w:rPr>
          <w:rFonts w:ascii="Arial" w:hAnsi="Arial" w:cs="Arial"/>
          <w:sz w:val="24"/>
          <w:szCs w:val="24"/>
        </w:rPr>
        <w:t>This includes a responsibility for appropriate responses to behaviour by clients or third party organisations or individuals.</w:t>
      </w:r>
    </w:p>
    <w:p w14:paraId="40CE6D2F" w14:textId="77777777" w:rsidR="005325B5" w:rsidRPr="004B370A" w:rsidRDefault="005325B5" w:rsidP="005325B5">
      <w:pPr>
        <w:rPr>
          <w:rFonts w:ascii="Arial" w:hAnsi="Arial" w:cs="Arial"/>
          <w:b/>
          <w:sz w:val="24"/>
        </w:rPr>
      </w:pPr>
    </w:p>
    <w:p w14:paraId="4A3F7FC7" w14:textId="77777777" w:rsidR="005325B5" w:rsidRPr="00E22299" w:rsidRDefault="005325B5" w:rsidP="00532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Pr="00E22299">
        <w:rPr>
          <w:rFonts w:ascii="Arial" w:hAnsi="Arial" w:cs="Arial"/>
          <w:b/>
          <w:sz w:val="24"/>
          <w:szCs w:val="24"/>
        </w:rPr>
        <w:t xml:space="preserve">Conduct and General Standards of Behaviour </w:t>
      </w:r>
    </w:p>
    <w:p w14:paraId="0115CC70" w14:textId="77777777" w:rsidR="005325B5" w:rsidRPr="004B370A" w:rsidRDefault="005325B5" w:rsidP="005325B5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</w:t>
      </w:r>
      <w:r>
        <w:rPr>
          <w:rFonts w:ascii="Arial" w:hAnsi="Arial" w:cs="Arial"/>
          <w:sz w:val="24"/>
        </w:rPr>
        <w:tab/>
      </w:r>
      <w:r w:rsidRPr="004B370A">
        <w:rPr>
          <w:rFonts w:ascii="Arial" w:hAnsi="Arial" w:cs="Arial"/>
          <w:sz w:val="24"/>
        </w:rPr>
        <w:t xml:space="preserve">All </w:t>
      </w:r>
      <w:r w:rsidR="001C7393" w:rsidRPr="003724CE">
        <w:rPr>
          <w:rFonts w:ascii="Arial" w:hAnsi="Arial" w:cs="Arial"/>
          <w:sz w:val="24"/>
        </w:rPr>
        <w:t xml:space="preserve">individual </w:t>
      </w:r>
      <w:r w:rsidR="001C7393">
        <w:rPr>
          <w:rFonts w:ascii="Arial" w:hAnsi="Arial" w:cs="Arial"/>
          <w:sz w:val="24"/>
        </w:rPr>
        <w:t>artists</w:t>
      </w:r>
      <w:r>
        <w:rPr>
          <w:rFonts w:ascii="Arial" w:hAnsi="Arial" w:cs="Arial"/>
          <w:sz w:val="24"/>
        </w:rPr>
        <w:t>, contractors and volunteers</w:t>
      </w:r>
      <w:r w:rsidRPr="004B370A">
        <w:rPr>
          <w:rFonts w:ascii="Arial" w:hAnsi="Arial" w:cs="Arial"/>
          <w:sz w:val="24"/>
        </w:rPr>
        <w:t xml:space="preserve"> are expected to conduct themselves in a professional and considerate manner at all times. </w:t>
      </w:r>
      <w:r>
        <w:rPr>
          <w:rFonts w:ascii="Arial" w:hAnsi="Arial" w:cs="Arial"/>
          <w:sz w:val="24"/>
        </w:rPr>
        <w:t>The organisation</w:t>
      </w:r>
      <w:r w:rsidRPr="004B370A">
        <w:rPr>
          <w:rFonts w:ascii="Arial" w:hAnsi="Arial" w:cs="Arial"/>
          <w:sz w:val="24"/>
        </w:rPr>
        <w:t xml:space="preserve"> will not tolerate behaviour such as:</w:t>
      </w:r>
    </w:p>
    <w:p w14:paraId="3C50A1AE" w14:textId="77777777" w:rsidR="005325B5" w:rsidRPr="004B370A" w:rsidRDefault="005325B5" w:rsidP="005325B5">
      <w:pPr>
        <w:spacing w:after="0" w:line="240" w:lineRule="auto"/>
        <w:rPr>
          <w:rFonts w:ascii="Arial" w:hAnsi="Arial" w:cs="Arial"/>
          <w:sz w:val="24"/>
        </w:rPr>
      </w:pPr>
    </w:p>
    <w:p w14:paraId="7C576481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4B370A">
        <w:rPr>
          <w:rFonts w:ascii="Arial" w:hAnsi="Arial" w:cs="Arial"/>
          <w:sz w:val="24"/>
        </w:rPr>
        <w:t xml:space="preserve">aking threats </w:t>
      </w:r>
    </w:p>
    <w:p w14:paraId="3FB79B6E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4B370A">
        <w:rPr>
          <w:rFonts w:ascii="Arial" w:hAnsi="Arial" w:cs="Arial"/>
          <w:sz w:val="24"/>
        </w:rPr>
        <w:t xml:space="preserve">hysical violence </w:t>
      </w:r>
    </w:p>
    <w:p w14:paraId="01D29A77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4B370A">
        <w:rPr>
          <w:rFonts w:ascii="Arial" w:hAnsi="Arial" w:cs="Arial"/>
          <w:sz w:val="24"/>
        </w:rPr>
        <w:t xml:space="preserve">houting </w:t>
      </w:r>
    </w:p>
    <w:p w14:paraId="077C6FFF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4B370A">
        <w:rPr>
          <w:rFonts w:ascii="Arial" w:hAnsi="Arial" w:cs="Arial"/>
          <w:sz w:val="24"/>
        </w:rPr>
        <w:t xml:space="preserve">wearing at others </w:t>
      </w:r>
    </w:p>
    <w:p w14:paraId="4BE135EC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4B370A">
        <w:rPr>
          <w:rFonts w:ascii="Arial" w:hAnsi="Arial" w:cs="Arial"/>
          <w:sz w:val="24"/>
        </w:rPr>
        <w:t xml:space="preserve">ersistent rudeness </w:t>
      </w:r>
    </w:p>
    <w:p w14:paraId="19DE769E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4B370A">
        <w:rPr>
          <w:rFonts w:ascii="Arial" w:hAnsi="Arial" w:cs="Arial"/>
          <w:sz w:val="24"/>
        </w:rPr>
        <w:t xml:space="preserve">solating, ignoring or refusing to work with certain people </w:t>
      </w:r>
    </w:p>
    <w:p w14:paraId="0679586E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4B370A">
        <w:rPr>
          <w:rFonts w:ascii="Arial" w:hAnsi="Arial" w:cs="Arial"/>
          <w:sz w:val="24"/>
        </w:rPr>
        <w:t xml:space="preserve">elling offensive jokes or name calling </w:t>
      </w:r>
    </w:p>
    <w:p w14:paraId="78421CF2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4B370A">
        <w:rPr>
          <w:rFonts w:ascii="Arial" w:hAnsi="Arial" w:cs="Arial"/>
          <w:sz w:val="24"/>
        </w:rPr>
        <w:t>isplaying offensive material such as pornography or sexist / racist cartoons, or the distribution of such material via email / text message or any other format.</w:t>
      </w:r>
    </w:p>
    <w:p w14:paraId="1B5D5778" w14:textId="77777777" w:rsidR="005325B5" w:rsidRPr="004B370A" w:rsidRDefault="005325B5" w:rsidP="005325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4B370A">
        <w:rPr>
          <w:rFonts w:ascii="Arial" w:hAnsi="Arial" w:cs="Arial"/>
          <w:sz w:val="24"/>
        </w:rPr>
        <w:t>ny other forms of harassment or victimisation.</w:t>
      </w:r>
    </w:p>
    <w:p w14:paraId="66F14B44" w14:textId="77777777" w:rsidR="005325B5" w:rsidRPr="004B370A" w:rsidRDefault="005325B5" w:rsidP="005325B5">
      <w:pPr>
        <w:spacing w:after="0" w:line="240" w:lineRule="auto"/>
        <w:rPr>
          <w:rFonts w:ascii="Arial" w:hAnsi="Arial" w:cs="Arial"/>
          <w:sz w:val="24"/>
        </w:rPr>
      </w:pPr>
    </w:p>
    <w:p w14:paraId="51E16424" w14:textId="77777777" w:rsidR="005325B5" w:rsidRDefault="005325B5" w:rsidP="00DF6F3D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5.2</w:t>
      </w:r>
      <w:r>
        <w:rPr>
          <w:rFonts w:ascii="Arial" w:hAnsi="Arial" w:cs="Arial"/>
          <w:sz w:val="24"/>
        </w:rPr>
        <w:tab/>
      </w:r>
      <w:r w:rsidRPr="004B370A">
        <w:rPr>
          <w:rFonts w:ascii="Arial" w:hAnsi="Arial" w:cs="Arial"/>
          <w:sz w:val="24"/>
        </w:rPr>
        <w:t xml:space="preserve">The items on the above list of unacceptable behaviours </w:t>
      </w:r>
      <w:proofErr w:type="gramStart"/>
      <w:r w:rsidRPr="004B370A">
        <w:rPr>
          <w:rFonts w:ascii="Arial" w:hAnsi="Arial" w:cs="Arial"/>
          <w:sz w:val="24"/>
        </w:rPr>
        <w:t>are considered to be</w:t>
      </w:r>
      <w:proofErr w:type="gramEnd"/>
      <w:r w:rsidRPr="004B370A">
        <w:rPr>
          <w:rFonts w:ascii="Arial" w:hAnsi="Arial" w:cs="Arial"/>
          <w:sz w:val="24"/>
        </w:rPr>
        <w:t xml:space="preserve"> </w:t>
      </w:r>
      <w:r w:rsidR="001C7393">
        <w:rPr>
          <w:rFonts w:ascii="Arial" w:hAnsi="Arial" w:cs="Arial"/>
          <w:sz w:val="24"/>
        </w:rPr>
        <w:t xml:space="preserve">serious items which could lead to the individual being removed from Interwoven projects and funding opportunities.  </w:t>
      </w:r>
    </w:p>
    <w:p w14:paraId="4ECB9D42" w14:textId="77777777" w:rsidR="005325B5" w:rsidRDefault="005325B5" w:rsidP="005325B5">
      <w:pPr>
        <w:rPr>
          <w:rFonts w:ascii="Arial" w:hAnsi="Arial" w:cs="Arial"/>
          <w:sz w:val="24"/>
        </w:rPr>
      </w:pPr>
    </w:p>
    <w:p w14:paraId="745CC131" w14:textId="77777777" w:rsidR="005325B5" w:rsidRPr="00886D76" w:rsidRDefault="00DF6F3D" w:rsidP="00532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5325B5">
        <w:rPr>
          <w:rFonts w:ascii="Arial" w:hAnsi="Arial" w:cs="Arial"/>
          <w:b/>
          <w:sz w:val="24"/>
        </w:rPr>
        <w:tab/>
      </w:r>
      <w:r w:rsidR="005325B5" w:rsidRPr="00886D76">
        <w:rPr>
          <w:rFonts w:ascii="Arial" w:hAnsi="Arial" w:cs="Arial"/>
          <w:b/>
          <w:sz w:val="24"/>
        </w:rPr>
        <w:t xml:space="preserve">Training &amp; Development </w:t>
      </w:r>
    </w:p>
    <w:p w14:paraId="256C7B4D" w14:textId="77777777" w:rsidR="005325B5" w:rsidRPr="004A3D02" w:rsidRDefault="00DF6F3D" w:rsidP="007E37AB">
      <w:pPr>
        <w:pStyle w:val="NormalWeb1"/>
        <w:spacing w:before="0" w:beforeAutospacing="0" w:after="0" w:afterAutospacing="0"/>
        <w:ind w:left="720" w:hanging="720"/>
        <w:rPr>
          <w:rFonts w:ascii="Arial" w:hAnsi="Arial" w:cs="Arial"/>
          <w:w w:val="108"/>
          <w:lang w:val="en-GB"/>
        </w:rPr>
      </w:pPr>
      <w:r>
        <w:rPr>
          <w:rFonts w:ascii="Arial" w:hAnsi="Arial" w:cs="Arial"/>
          <w:w w:val="108"/>
          <w:lang w:val="en-GB"/>
        </w:rPr>
        <w:t>6</w:t>
      </w:r>
      <w:r w:rsidR="005325B5">
        <w:rPr>
          <w:rFonts w:ascii="Arial" w:hAnsi="Arial" w:cs="Arial"/>
          <w:w w:val="108"/>
          <w:lang w:val="en-GB"/>
        </w:rPr>
        <w:t>.1</w:t>
      </w:r>
      <w:r w:rsidR="005325B5">
        <w:rPr>
          <w:rFonts w:ascii="Arial" w:hAnsi="Arial" w:cs="Arial"/>
          <w:w w:val="108"/>
          <w:lang w:val="en-GB"/>
        </w:rPr>
        <w:tab/>
      </w:r>
      <w:r w:rsidR="005325B5" w:rsidRPr="004A3D02">
        <w:rPr>
          <w:rFonts w:ascii="Arial" w:hAnsi="Arial" w:cs="Arial"/>
          <w:w w:val="108"/>
          <w:lang w:val="en-GB"/>
        </w:rPr>
        <w:t xml:space="preserve">All existing and new </w:t>
      </w:r>
      <w:r w:rsidR="007E37AB">
        <w:rPr>
          <w:rFonts w:ascii="Arial" w:hAnsi="Arial" w:cs="Arial"/>
          <w:w w:val="108"/>
          <w:lang w:val="en-GB"/>
        </w:rPr>
        <w:t xml:space="preserve">Interwoven members are </w:t>
      </w:r>
      <w:r w:rsidR="005325B5" w:rsidRPr="004A3D02">
        <w:rPr>
          <w:rFonts w:ascii="Arial" w:hAnsi="Arial" w:cs="Arial"/>
          <w:w w:val="108"/>
          <w:lang w:val="en-GB"/>
        </w:rPr>
        <w:t xml:space="preserve">made aware of </w:t>
      </w:r>
      <w:r w:rsidR="005325B5">
        <w:rPr>
          <w:rFonts w:ascii="Arial" w:hAnsi="Arial" w:cs="Arial"/>
          <w:w w:val="108"/>
          <w:lang w:val="en-GB"/>
        </w:rPr>
        <w:t xml:space="preserve">this policy and their </w:t>
      </w:r>
      <w:r w:rsidR="005325B5" w:rsidRPr="004A3D02">
        <w:rPr>
          <w:rFonts w:ascii="Arial" w:hAnsi="Arial" w:cs="Arial"/>
          <w:w w:val="108"/>
          <w:lang w:val="en-GB"/>
        </w:rPr>
        <w:t xml:space="preserve">responsibilities under it.  </w:t>
      </w:r>
    </w:p>
    <w:p w14:paraId="4DC2EE3F" w14:textId="77777777" w:rsidR="005325B5" w:rsidRPr="004A3D02" w:rsidRDefault="00DF6F3D" w:rsidP="007E37AB">
      <w:pPr>
        <w:pStyle w:val="NormalWeb1"/>
        <w:ind w:left="720" w:hanging="720"/>
        <w:rPr>
          <w:rFonts w:ascii="Arial" w:hAnsi="Arial" w:cs="Arial"/>
          <w:w w:val="108"/>
          <w:lang w:val="en-GB"/>
        </w:rPr>
      </w:pPr>
      <w:r>
        <w:rPr>
          <w:rFonts w:ascii="Arial" w:hAnsi="Arial" w:cs="Arial"/>
          <w:w w:val="108"/>
          <w:lang w:val="en-GB"/>
        </w:rPr>
        <w:t>6</w:t>
      </w:r>
      <w:r w:rsidR="005325B5">
        <w:rPr>
          <w:rFonts w:ascii="Arial" w:hAnsi="Arial" w:cs="Arial"/>
          <w:w w:val="108"/>
          <w:lang w:val="en-GB"/>
        </w:rPr>
        <w:t>.2</w:t>
      </w:r>
      <w:r w:rsidR="005325B5">
        <w:rPr>
          <w:rFonts w:ascii="Arial" w:hAnsi="Arial" w:cs="Arial"/>
          <w:w w:val="108"/>
          <w:lang w:val="en-GB"/>
        </w:rPr>
        <w:tab/>
      </w:r>
      <w:r w:rsidR="005325B5" w:rsidRPr="004A3D02">
        <w:rPr>
          <w:rFonts w:ascii="Arial" w:hAnsi="Arial" w:cs="Arial"/>
          <w:w w:val="108"/>
          <w:lang w:val="en-GB"/>
        </w:rPr>
        <w:t xml:space="preserve">Training in equal opportunities is provided to </w:t>
      </w:r>
      <w:r w:rsidR="007E37AB">
        <w:rPr>
          <w:rFonts w:ascii="Arial" w:hAnsi="Arial" w:cs="Arial"/>
          <w:w w:val="108"/>
          <w:lang w:val="en-GB"/>
        </w:rPr>
        <w:t xml:space="preserve">Interwoven Board Members </w:t>
      </w:r>
      <w:r w:rsidR="005325B5" w:rsidRPr="004A3D02">
        <w:rPr>
          <w:rFonts w:ascii="Arial" w:hAnsi="Arial" w:cs="Arial"/>
          <w:w w:val="108"/>
          <w:lang w:val="en-GB"/>
        </w:rPr>
        <w:t xml:space="preserve">and others likely to be involved in </w:t>
      </w:r>
      <w:r w:rsidR="007E37AB">
        <w:rPr>
          <w:rFonts w:ascii="Arial" w:hAnsi="Arial" w:cs="Arial"/>
          <w:w w:val="108"/>
          <w:lang w:val="en-GB"/>
        </w:rPr>
        <w:t xml:space="preserve">leading projects </w:t>
      </w:r>
      <w:r w:rsidR="005325B5" w:rsidRPr="004A3D02">
        <w:rPr>
          <w:rFonts w:ascii="Arial" w:hAnsi="Arial" w:cs="Arial"/>
          <w:w w:val="108"/>
          <w:lang w:val="en-GB"/>
        </w:rPr>
        <w:t>or other decision making where equal opportunities issues are likely to arise.</w:t>
      </w:r>
    </w:p>
    <w:p w14:paraId="4A3AC658" w14:textId="77777777" w:rsidR="005325B5" w:rsidRPr="004A3D02" w:rsidRDefault="00DF6F3D" w:rsidP="007E37AB">
      <w:pPr>
        <w:pStyle w:val="NormalWeb1"/>
        <w:spacing w:before="0" w:beforeAutospacing="0" w:after="0" w:afterAutospacing="0"/>
        <w:ind w:left="720" w:hanging="720"/>
        <w:rPr>
          <w:rFonts w:ascii="Arial" w:hAnsi="Arial" w:cs="Arial"/>
          <w:w w:val="108"/>
          <w:lang w:val="en-GB"/>
        </w:rPr>
      </w:pPr>
      <w:r>
        <w:rPr>
          <w:rFonts w:ascii="Arial" w:hAnsi="Arial" w:cs="Arial"/>
        </w:rPr>
        <w:t>6</w:t>
      </w:r>
      <w:r w:rsidR="005325B5">
        <w:rPr>
          <w:rFonts w:ascii="Arial" w:hAnsi="Arial" w:cs="Arial"/>
        </w:rPr>
        <w:t>.3</w:t>
      </w:r>
      <w:r w:rsidR="005325B5">
        <w:rPr>
          <w:rFonts w:ascii="Arial" w:hAnsi="Arial" w:cs="Arial"/>
        </w:rPr>
        <w:tab/>
      </w:r>
      <w:r w:rsidR="005325B5" w:rsidRPr="004A3D02">
        <w:rPr>
          <w:rFonts w:ascii="Arial" w:hAnsi="Arial" w:cs="Arial"/>
        </w:rPr>
        <w:t xml:space="preserve">All </w:t>
      </w:r>
      <w:r w:rsidR="007E37AB">
        <w:rPr>
          <w:rFonts w:ascii="Arial" w:hAnsi="Arial" w:cs="Arial"/>
        </w:rPr>
        <w:t>Interwoven members</w:t>
      </w:r>
      <w:r w:rsidR="005325B5" w:rsidRPr="004A3D02">
        <w:rPr>
          <w:rFonts w:ascii="Arial" w:hAnsi="Arial" w:cs="Arial"/>
        </w:rPr>
        <w:t xml:space="preserve"> regardless of age, disability, gender reassignment, marriage and civil partnership, pregnancy and maternity, race (which includes </w:t>
      </w:r>
      <w:r w:rsidR="005325B5" w:rsidRPr="00DF6F3D">
        <w:rPr>
          <w:rFonts w:ascii="Arial" w:hAnsi="Arial" w:cs="Arial"/>
          <w:lang w:val="en-GB"/>
        </w:rPr>
        <w:t>colour</w:t>
      </w:r>
      <w:r w:rsidR="005325B5" w:rsidRPr="004A3D02">
        <w:rPr>
          <w:rFonts w:ascii="Arial" w:hAnsi="Arial" w:cs="Arial"/>
        </w:rPr>
        <w:t xml:space="preserve">, nationality and ethnic or national origins), religion or belief, sex or sexual orientation </w:t>
      </w:r>
      <w:r w:rsidR="005325B5" w:rsidRPr="004A3D02">
        <w:rPr>
          <w:rFonts w:ascii="Arial" w:hAnsi="Arial" w:cs="Arial"/>
          <w:w w:val="108"/>
        </w:rPr>
        <w:t>are given access to appropriate training and development opportunities in</w:t>
      </w:r>
      <w:r w:rsidR="007E37AB">
        <w:rPr>
          <w:rFonts w:ascii="Arial" w:hAnsi="Arial" w:cs="Arial"/>
          <w:w w:val="108"/>
        </w:rPr>
        <w:t xml:space="preserve"> line with </w:t>
      </w:r>
      <w:proofErr w:type="spellStart"/>
      <w:r w:rsidR="007E37AB">
        <w:rPr>
          <w:rFonts w:ascii="Arial" w:hAnsi="Arial" w:cs="Arial"/>
          <w:w w:val="108"/>
        </w:rPr>
        <w:t>organisational</w:t>
      </w:r>
      <w:proofErr w:type="spellEnd"/>
      <w:r w:rsidR="007E37AB">
        <w:rPr>
          <w:rFonts w:ascii="Arial" w:hAnsi="Arial" w:cs="Arial"/>
          <w:w w:val="108"/>
        </w:rPr>
        <w:t xml:space="preserve"> needs</w:t>
      </w:r>
      <w:r w:rsidR="005325B5" w:rsidRPr="004A3D02">
        <w:rPr>
          <w:rFonts w:ascii="Arial" w:hAnsi="Arial" w:cs="Arial"/>
          <w:w w:val="108"/>
        </w:rPr>
        <w:t xml:space="preserve"> </w:t>
      </w:r>
    </w:p>
    <w:p w14:paraId="4BD8078B" w14:textId="77777777" w:rsidR="005325B5" w:rsidRDefault="005325B5" w:rsidP="005325B5">
      <w:pPr>
        <w:spacing w:after="0" w:line="240" w:lineRule="auto"/>
        <w:rPr>
          <w:rFonts w:ascii="Arial" w:hAnsi="Arial" w:cs="Arial"/>
          <w:sz w:val="24"/>
        </w:rPr>
      </w:pPr>
    </w:p>
    <w:p w14:paraId="39A636B7" w14:textId="77777777" w:rsidR="005325B5" w:rsidRDefault="005325B5" w:rsidP="005325B5">
      <w:pPr>
        <w:spacing w:after="0" w:line="240" w:lineRule="auto"/>
        <w:rPr>
          <w:rFonts w:ascii="Arial" w:hAnsi="Arial" w:cs="Arial"/>
          <w:b/>
          <w:sz w:val="24"/>
        </w:rPr>
      </w:pPr>
    </w:p>
    <w:p w14:paraId="388DCE71" w14:textId="77777777" w:rsidR="005325B5" w:rsidRDefault="005325B5" w:rsidP="005325B5">
      <w:pPr>
        <w:spacing w:after="0" w:line="240" w:lineRule="auto"/>
        <w:rPr>
          <w:rFonts w:ascii="Arial" w:hAnsi="Arial" w:cs="Arial"/>
          <w:b/>
          <w:sz w:val="24"/>
        </w:rPr>
      </w:pPr>
    </w:p>
    <w:p w14:paraId="3335953A" w14:textId="77777777" w:rsidR="005325B5" w:rsidRDefault="00DF6F3D" w:rsidP="005325B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5325B5">
        <w:rPr>
          <w:rFonts w:ascii="Arial" w:hAnsi="Arial" w:cs="Arial"/>
          <w:b/>
          <w:sz w:val="24"/>
        </w:rPr>
        <w:tab/>
      </w:r>
      <w:r w:rsidR="005325B5" w:rsidRPr="00E26C0B">
        <w:rPr>
          <w:rFonts w:ascii="Arial" w:hAnsi="Arial" w:cs="Arial"/>
          <w:b/>
          <w:sz w:val="24"/>
        </w:rPr>
        <w:t>Complaints of Discrimination</w:t>
      </w:r>
    </w:p>
    <w:p w14:paraId="29AA932F" w14:textId="77777777" w:rsidR="005325B5" w:rsidRPr="00E26C0B" w:rsidRDefault="005325B5" w:rsidP="005325B5">
      <w:pPr>
        <w:spacing w:after="0" w:line="240" w:lineRule="auto"/>
        <w:rPr>
          <w:rFonts w:ascii="Arial" w:hAnsi="Arial" w:cs="Arial"/>
          <w:b/>
          <w:sz w:val="24"/>
        </w:rPr>
      </w:pPr>
      <w:r w:rsidRPr="00E26C0B">
        <w:rPr>
          <w:rFonts w:ascii="Arial" w:hAnsi="Arial" w:cs="Arial"/>
          <w:b/>
          <w:sz w:val="24"/>
        </w:rPr>
        <w:t xml:space="preserve"> </w:t>
      </w:r>
    </w:p>
    <w:p w14:paraId="0FDD45FF" w14:textId="77777777" w:rsidR="005325B5" w:rsidRPr="00E26C0B" w:rsidRDefault="00DF6F3D" w:rsidP="007E37AB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7E37AB">
        <w:rPr>
          <w:rFonts w:ascii="Arial" w:hAnsi="Arial" w:cs="Arial"/>
          <w:sz w:val="24"/>
        </w:rPr>
        <w:t>.1</w:t>
      </w:r>
      <w:r w:rsidR="007E37AB">
        <w:rPr>
          <w:rFonts w:ascii="Arial" w:hAnsi="Arial" w:cs="Arial"/>
          <w:sz w:val="24"/>
        </w:rPr>
        <w:tab/>
        <w:t xml:space="preserve">Interwoven </w:t>
      </w:r>
      <w:r w:rsidR="005325B5" w:rsidRPr="00E26C0B">
        <w:rPr>
          <w:rFonts w:ascii="Arial" w:hAnsi="Arial" w:cs="Arial"/>
          <w:sz w:val="24"/>
        </w:rPr>
        <w:t xml:space="preserve">will treat seriously all complaints of unlawful discrimination on any forbidden grounds made by </w:t>
      </w:r>
      <w:r w:rsidR="007E37AB" w:rsidRPr="003724CE">
        <w:rPr>
          <w:rFonts w:ascii="Arial" w:hAnsi="Arial" w:cs="Arial"/>
          <w:sz w:val="24"/>
        </w:rPr>
        <w:t xml:space="preserve">individual </w:t>
      </w:r>
      <w:r w:rsidR="007E37AB">
        <w:rPr>
          <w:rFonts w:ascii="Arial" w:hAnsi="Arial" w:cs="Arial"/>
          <w:sz w:val="24"/>
        </w:rPr>
        <w:t>artists</w:t>
      </w:r>
      <w:r w:rsidR="005325B5">
        <w:rPr>
          <w:rFonts w:ascii="Arial" w:hAnsi="Arial" w:cs="Arial"/>
          <w:sz w:val="24"/>
        </w:rPr>
        <w:t>, contractors, volunteers</w:t>
      </w:r>
      <w:r w:rsidR="005325B5" w:rsidRPr="00886D76">
        <w:rPr>
          <w:rFonts w:ascii="Arial" w:hAnsi="Arial" w:cs="Arial"/>
          <w:sz w:val="24"/>
        </w:rPr>
        <w:t xml:space="preserve"> </w:t>
      </w:r>
      <w:r w:rsidR="005325B5" w:rsidRPr="00E26C0B">
        <w:rPr>
          <w:rFonts w:ascii="Arial" w:hAnsi="Arial" w:cs="Arial"/>
          <w:sz w:val="24"/>
        </w:rPr>
        <w:t>or other third parties and will take action where appropriate.</w:t>
      </w:r>
    </w:p>
    <w:p w14:paraId="36D30BE6" w14:textId="77777777" w:rsidR="005325B5" w:rsidRDefault="005325B5" w:rsidP="005325B5">
      <w:pPr>
        <w:spacing w:after="0" w:line="240" w:lineRule="auto"/>
      </w:pPr>
    </w:p>
    <w:p w14:paraId="597C3C3D" w14:textId="77777777" w:rsidR="005325B5" w:rsidRDefault="005325B5" w:rsidP="005325B5">
      <w:pPr>
        <w:spacing w:after="0" w:line="240" w:lineRule="auto"/>
      </w:pPr>
    </w:p>
    <w:p w14:paraId="0E1FC728" w14:textId="77777777" w:rsidR="005325B5" w:rsidRDefault="00DF6F3D" w:rsidP="005325B5">
      <w:pPr>
        <w:spacing w:after="0" w:line="240" w:lineRule="auto"/>
        <w:ind w:left="720" w:hanging="720"/>
      </w:pPr>
      <w:r>
        <w:rPr>
          <w:rFonts w:ascii="Arial" w:hAnsi="Arial" w:cs="Arial"/>
          <w:sz w:val="24"/>
          <w:szCs w:val="24"/>
        </w:rPr>
        <w:t>7</w:t>
      </w:r>
      <w:r w:rsidR="007E37AB">
        <w:rPr>
          <w:rFonts w:ascii="Arial" w:hAnsi="Arial" w:cs="Arial"/>
          <w:sz w:val="24"/>
          <w:szCs w:val="24"/>
        </w:rPr>
        <w:t>.2</w:t>
      </w:r>
      <w:r w:rsidR="005325B5">
        <w:rPr>
          <w:rFonts w:ascii="Arial" w:hAnsi="Arial" w:cs="Arial"/>
          <w:sz w:val="24"/>
          <w:szCs w:val="24"/>
        </w:rPr>
        <w:tab/>
        <w:t xml:space="preserve">Any </w:t>
      </w:r>
      <w:r w:rsidR="007E37AB" w:rsidRPr="003724CE">
        <w:rPr>
          <w:rFonts w:ascii="Arial" w:hAnsi="Arial" w:cs="Arial"/>
          <w:sz w:val="24"/>
        </w:rPr>
        <w:t xml:space="preserve">individual </w:t>
      </w:r>
      <w:r w:rsidR="007E37AB">
        <w:rPr>
          <w:rFonts w:ascii="Arial" w:hAnsi="Arial" w:cs="Arial"/>
          <w:sz w:val="24"/>
        </w:rPr>
        <w:t xml:space="preserve">artist, contractor or volunteer </w:t>
      </w:r>
      <w:r w:rsidR="005325B5" w:rsidRPr="0099198E">
        <w:rPr>
          <w:rFonts w:ascii="Arial" w:hAnsi="Arial" w:cs="Arial"/>
          <w:sz w:val="24"/>
          <w:szCs w:val="24"/>
        </w:rPr>
        <w:t xml:space="preserve">who fails to adhere to the principles </w:t>
      </w:r>
      <w:r w:rsidR="005325B5">
        <w:rPr>
          <w:rFonts w:ascii="Arial" w:hAnsi="Arial" w:cs="Arial"/>
          <w:sz w:val="24"/>
          <w:szCs w:val="24"/>
        </w:rPr>
        <w:t xml:space="preserve">of this policy </w:t>
      </w:r>
      <w:r w:rsidR="005325B5" w:rsidRPr="0099198E">
        <w:rPr>
          <w:rFonts w:ascii="Arial" w:hAnsi="Arial" w:cs="Arial"/>
          <w:sz w:val="24"/>
          <w:szCs w:val="24"/>
        </w:rPr>
        <w:t>will subject themselves to action</w:t>
      </w:r>
      <w:r w:rsidR="007E37AB">
        <w:rPr>
          <w:rFonts w:ascii="Arial" w:hAnsi="Arial" w:cs="Arial"/>
          <w:sz w:val="24"/>
          <w:szCs w:val="24"/>
        </w:rPr>
        <w:t xml:space="preserve"> taken by the Interwoven Board up to and including removal of funding and membership</w:t>
      </w:r>
      <w:r w:rsidR="005325B5" w:rsidRPr="0099198E">
        <w:rPr>
          <w:rFonts w:ascii="Arial" w:hAnsi="Arial" w:cs="Arial"/>
          <w:sz w:val="24"/>
          <w:szCs w:val="24"/>
        </w:rPr>
        <w:t xml:space="preserve">, in addition such </w:t>
      </w:r>
      <w:r w:rsidR="005325B5">
        <w:rPr>
          <w:rFonts w:ascii="Arial" w:hAnsi="Arial" w:cs="Arial"/>
          <w:sz w:val="24"/>
          <w:szCs w:val="24"/>
        </w:rPr>
        <w:t xml:space="preserve">behaviour </w:t>
      </w:r>
      <w:r w:rsidR="005325B5" w:rsidRPr="0099198E">
        <w:rPr>
          <w:rFonts w:ascii="Arial" w:hAnsi="Arial" w:cs="Arial"/>
          <w:sz w:val="24"/>
          <w:szCs w:val="24"/>
        </w:rPr>
        <w:t>is liable for prosecution as a criminal offence under</w:t>
      </w:r>
      <w:r w:rsidR="005325B5">
        <w:rPr>
          <w:rFonts w:ascii="Arial" w:hAnsi="Arial" w:cs="Arial"/>
          <w:sz w:val="24"/>
          <w:szCs w:val="24"/>
        </w:rPr>
        <w:t xml:space="preserve"> the Equality Act 2010.</w:t>
      </w:r>
    </w:p>
    <w:p w14:paraId="7427F895" w14:textId="77777777" w:rsidR="005325B5" w:rsidRDefault="005325B5" w:rsidP="005325B5">
      <w:pPr>
        <w:spacing w:after="0" w:line="240" w:lineRule="auto"/>
      </w:pPr>
    </w:p>
    <w:p w14:paraId="3C786F07" w14:textId="77777777" w:rsidR="005325B5" w:rsidRDefault="005325B5" w:rsidP="005325B5">
      <w:pPr>
        <w:rPr>
          <w:rFonts w:ascii="Arial" w:hAnsi="Arial" w:cs="Arial"/>
          <w:b/>
          <w:sz w:val="24"/>
        </w:rPr>
      </w:pPr>
    </w:p>
    <w:p w14:paraId="734845F8" w14:textId="77777777" w:rsidR="005325B5" w:rsidRPr="00BC0376" w:rsidRDefault="00DF6F3D" w:rsidP="00532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5325B5">
        <w:rPr>
          <w:rFonts w:ascii="Arial" w:hAnsi="Arial" w:cs="Arial"/>
          <w:b/>
          <w:sz w:val="24"/>
        </w:rPr>
        <w:t>.</w:t>
      </w:r>
      <w:r w:rsidR="005325B5">
        <w:rPr>
          <w:rFonts w:ascii="Arial" w:hAnsi="Arial" w:cs="Arial"/>
          <w:b/>
          <w:sz w:val="24"/>
        </w:rPr>
        <w:tab/>
      </w:r>
      <w:r w:rsidR="005325B5" w:rsidRPr="00BC0376">
        <w:rPr>
          <w:rFonts w:ascii="Arial" w:hAnsi="Arial" w:cs="Arial"/>
          <w:b/>
          <w:sz w:val="24"/>
        </w:rPr>
        <w:t>Policy Review</w:t>
      </w:r>
    </w:p>
    <w:p w14:paraId="36B1208C" w14:textId="77777777" w:rsidR="005325B5" w:rsidRPr="00BC0376" w:rsidRDefault="00DF6F3D" w:rsidP="005325B5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325B5">
        <w:rPr>
          <w:rFonts w:ascii="Arial" w:hAnsi="Arial" w:cs="Arial"/>
          <w:sz w:val="24"/>
        </w:rPr>
        <w:t>.1</w:t>
      </w:r>
      <w:r w:rsidR="005325B5">
        <w:rPr>
          <w:rFonts w:ascii="Arial" w:hAnsi="Arial" w:cs="Arial"/>
          <w:sz w:val="24"/>
        </w:rPr>
        <w:tab/>
      </w:r>
      <w:r w:rsidR="005325B5" w:rsidRPr="00BC0376">
        <w:rPr>
          <w:rFonts w:ascii="Arial" w:hAnsi="Arial" w:cs="Arial"/>
          <w:sz w:val="24"/>
        </w:rPr>
        <w:t xml:space="preserve">This policy will be reviewed </w:t>
      </w:r>
      <w:r w:rsidR="005325B5">
        <w:rPr>
          <w:rFonts w:ascii="Arial" w:hAnsi="Arial" w:cs="Arial"/>
          <w:sz w:val="24"/>
        </w:rPr>
        <w:t>every 2 years</w:t>
      </w:r>
      <w:r w:rsidR="005325B5" w:rsidRPr="00BC0376">
        <w:rPr>
          <w:rFonts w:ascii="Arial" w:hAnsi="Arial" w:cs="Arial"/>
          <w:sz w:val="24"/>
        </w:rPr>
        <w:t xml:space="preserve"> unless there is a change of law or </w:t>
      </w:r>
      <w:r w:rsidR="005325B5">
        <w:rPr>
          <w:rFonts w:ascii="Arial" w:hAnsi="Arial" w:cs="Arial"/>
          <w:sz w:val="24"/>
        </w:rPr>
        <w:t>contractual requirements</w:t>
      </w:r>
      <w:r w:rsidR="005325B5" w:rsidRPr="00BC0376">
        <w:rPr>
          <w:rFonts w:ascii="Arial" w:hAnsi="Arial" w:cs="Arial"/>
          <w:sz w:val="24"/>
        </w:rPr>
        <w:t xml:space="preserve"> </w:t>
      </w:r>
      <w:r w:rsidR="005325B5">
        <w:rPr>
          <w:rFonts w:ascii="Arial" w:hAnsi="Arial" w:cs="Arial"/>
          <w:sz w:val="24"/>
        </w:rPr>
        <w:t>which will result in earlier review and changes</w:t>
      </w:r>
      <w:r w:rsidR="005325B5" w:rsidRPr="00BC0376">
        <w:rPr>
          <w:rFonts w:ascii="Arial" w:hAnsi="Arial" w:cs="Arial"/>
          <w:sz w:val="24"/>
        </w:rPr>
        <w:t>.</w:t>
      </w:r>
    </w:p>
    <w:p w14:paraId="443A729A" w14:textId="77777777" w:rsidR="005325B5" w:rsidRPr="00BC0376" w:rsidRDefault="005325B5" w:rsidP="005325B5">
      <w:pPr>
        <w:rPr>
          <w:rFonts w:ascii="Arial" w:hAnsi="Arial" w:cs="Arial"/>
          <w:sz w:val="24"/>
        </w:rPr>
      </w:pPr>
    </w:p>
    <w:p w14:paraId="114B4C53" w14:textId="77777777" w:rsidR="003E6DC4" w:rsidRDefault="003E6DC4" w:rsidP="003E6DC4"/>
    <w:p w14:paraId="10BBBF7B" w14:textId="77777777" w:rsidR="003E6DC4" w:rsidRPr="003E6DC4" w:rsidRDefault="003E6DC4" w:rsidP="003E6DC4">
      <w:pPr>
        <w:tabs>
          <w:tab w:val="left" w:pos="1500"/>
        </w:tabs>
        <w:rPr>
          <w:i/>
        </w:rPr>
      </w:pPr>
      <w:r>
        <w:tab/>
      </w:r>
      <w:r w:rsidRPr="003E6DC4">
        <w:rPr>
          <w:i/>
        </w:rPr>
        <w:t xml:space="preserve"> </w:t>
      </w:r>
    </w:p>
    <w:p w14:paraId="0DAD956C" w14:textId="77777777" w:rsidR="004C6C4B" w:rsidRDefault="004C6C4B"/>
    <w:sectPr w:rsidR="004C6C4B" w:rsidSect="00CF54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EBD9" w14:textId="77777777" w:rsidR="00E176BF" w:rsidRDefault="00E176BF" w:rsidP="00367810">
      <w:pPr>
        <w:spacing w:after="0" w:line="240" w:lineRule="auto"/>
      </w:pPr>
      <w:r>
        <w:separator/>
      </w:r>
    </w:p>
  </w:endnote>
  <w:endnote w:type="continuationSeparator" w:id="0">
    <w:p w14:paraId="4CFC9F88" w14:textId="77777777" w:rsidR="00E176BF" w:rsidRDefault="00E176BF" w:rsidP="0036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6"/>
      <w:gridCol w:w="2268"/>
      <w:gridCol w:w="1276"/>
      <w:gridCol w:w="4172"/>
    </w:tblGrid>
    <w:tr w:rsidR="00A0424F" w14:paraId="64F7891D" w14:textId="77777777" w:rsidTr="005325B5">
      <w:tc>
        <w:tcPr>
          <w:tcW w:w="1526" w:type="dxa"/>
        </w:tcPr>
        <w:p w14:paraId="671F80E5" w14:textId="77777777" w:rsidR="00A0424F" w:rsidRPr="00367810" w:rsidRDefault="00A0424F">
          <w:pPr>
            <w:pStyle w:val="Footer"/>
            <w:rPr>
              <w:b/>
            </w:rPr>
          </w:pPr>
          <w:r w:rsidRPr="00367810">
            <w:rPr>
              <w:b/>
            </w:rPr>
            <w:t>Policy Name</w:t>
          </w:r>
        </w:p>
      </w:tc>
      <w:tc>
        <w:tcPr>
          <w:tcW w:w="2268" w:type="dxa"/>
        </w:tcPr>
        <w:p w14:paraId="3EA0C508" w14:textId="77777777" w:rsidR="00A0424F" w:rsidRDefault="005325B5">
          <w:pPr>
            <w:pStyle w:val="Footer"/>
          </w:pPr>
          <w:r>
            <w:t xml:space="preserve">Equality &amp; Diversity </w:t>
          </w:r>
        </w:p>
      </w:tc>
      <w:tc>
        <w:tcPr>
          <w:tcW w:w="1276" w:type="dxa"/>
        </w:tcPr>
        <w:p w14:paraId="38B396B4" w14:textId="77777777" w:rsidR="00A0424F" w:rsidRPr="00367810" w:rsidRDefault="00A0424F">
          <w:pPr>
            <w:pStyle w:val="Footer"/>
            <w:rPr>
              <w:b/>
            </w:rPr>
          </w:pPr>
          <w:r w:rsidRPr="00367810">
            <w:rPr>
              <w:b/>
            </w:rPr>
            <w:t>Owner</w:t>
          </w:r>
        </w:p>
      </w:tc>
      <w:tc>
        <w:tcPr>
          <w:tcW w:w="4172" w:type="dxa"/>
        </w:tcPr>
        <w:p w14:paraId="5CA94637" w14:textId="77777777" w:rsidR="00A0424F" w:rsidRDefault="00683164">
          <w:pPr>
            <w:pStyle w:val="Footer"/>
          </w:pPr>
          <w:r>
            <w:t xml:space="preserve">Director of Policy </w:t>
          </w:r>
        </w:p>
      </w:tc>
    </w:tr>
    <w:tr w:rsidR="00A0424F" w14:paraId="5518904D" w14:textId="77777777" w:rsidTr="005325B5">
      <w:tc>
        <w:tcPr>
          <w:tcW w:w="1526" w:type="dxa"/>
        </w:tcPr>
        <w:p w14:paraId="07541546" w14:textId="77777777" w:rsidR="00A0424F" w:rsidRPr="00367810" w:rsidRDefault="00A0424F">
          <w:pPr>
            <w:pStyle w:val="Footer"/>
            <w:rPr>
              <w:b/>
            </w:rPr>
          </w:pPr>
          <w:r w:rsidRPr="00367810">
            <w:rPr>
              <w:b/>
            </w:rPr>
            <w:t>Version</w:t>
          </w:r>
        </w:p>
      </w:tc>
      <w:tc>
        <w:tcPr>
          <w:tcW w:w="2268" w:type="dxa"/>
        </w:tcPr>
        <w:p w14:paraId="3FC0DBF2" w14:textId="77777777" w:rsidR="00A0424F" w:rsidRDefault="00683164" w:rsidP="00683164">
          <w:pPr>
            <w:pStyle w:val="Footer"/>
            <w:tabs>
              <w:tab w:val="clear" w:pos="4513"/>
              <w:tab w:val="clear" w:pos="9026"/>
              <w:tab w:val="left" w:pos="1352"/>
            </w:tabs>
          </w:pPr>
          <w:r>
            <w:t>1.0</w:t>
          </w:r>
          <w:r w:rsidR="00A2779C">
            <w:t xml:space="preserve"> </w:t>
          </w:r>
          <w:r>
            <w:tab/>
          </w:r>
        </w:p>
      </w:tc>
      <w:tc>
        <w:tcPr>
          <w:tcW w:w="1276" w:type="dxa"/>
        </w:tcPr>
        <w:p w14:paraId="64C2B19F" w14:textId="77777777" w:rsidR="00A0424F" w:rsidRPr="00367810" w:rsidRDefault="00A0424F" w:rsidP="00367810">
          <w:pPr>
            <w:pStyle w:val="Footer"/>
            <w:rPr>
              <w:b/>
            </w:rPr>
          </w:pPr>
          <w:r w:rsidRPr="00367810">
            <w:rPr>
              <w:b/>
            </w:rPr>
            <w:t xml:space="preserve"> Signature</w:t>
          </w:r>
        </w:p>
      </w:tc>
      <w:tc>
        <w:tcPr>
          <w:tcW w:w="4172" w:type="dxa"/>
        </w:tcPr>
        <w:p w14:paraId="1C251162" w14:textId="77777777" w:rsidR="00A0424F" w:rsidRDefault="00DF6F3D">
          <w:pPr>
            <w:pStyle w:val="Footer"/>
          </w:pPr>
          <w:r w:rsidRPr="008D514B">
            <w:rPr>
              <w:noProof/>
            </w:rPr>
            <w:drawing>
              <wp:inline distT="0" distB="0" distL="0" distR="0" wp14:anchorId="3F16D72E" wp14:editId="6A49D8F3">
                <wp:extent cx="838200" cy="1580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551" cy="160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424F" w14:paraId="09B5B01D" w14:textId="77777777" w:rsidTr="005325B5">
      <w:tc>
        <w:tcPr>
          <w:tcW w:w="1526" w:type="dxa"/>
        </w:tcPr>
        <w:p w14:paraId="2A64C08D" w14:textId="77777777" w:rsidR="00A0424F" w:rsidRPr="00367810" w:rsidRDefault="00A0424F">
          <w:pPr>
            <w:pStyle w:val="Footer"/>
            <w:rPr>
              <w:b/>
            </w:rPr>
          </w:pPr>
          <w:r w:rsidRPr="00367810">
            <w:rPr>
              <w:b/>
            </w:rPr>
            <w:t>Effective Date</w:t>
          </w:r>
        </w:p>
      </w:tc>
      <w:tc>
        <w:tcPr>
          <w:tcW w:w="2268" w:type="dxa"/>
        </w:tcPr>
        <w:p w14:paraId="763BAE3F" w14:textId="77777777" w:rsidR="00A0424F" w:rsidRDefault="00683164">
          <w:pPr>
            <w:pStyle w:val="Footer"/>
          </w:pPr>
          <w:r>
            <w:t>09/02/2018</w:t>
          </w:r>
        </w:p>
      </w:tc>
      <w:tc>
        <w:tcPr>
          <w:tcW w:w="1276" w:type="dxa"/>
        </w:tcPr>
        <w:p w14:paraId="6A989C99" w14:textId="77777777" w:rsidR="00A0424F" w:rsidRPr="00367810" w:rsidRDefault="00A0424F">
          <w:pPr>
            <w:pStyle w:val="Footer"/>
            <w:rPr>
              <w:b/>
            </w:rPr>
          </w:pPr>
          <w:r w:rsidRPr="00367810">
            <w:rPr>
              <w:b/>
            </w:rPr>
            <w:t>Page</w:t>
          </w:r>
        </w:p>
      </w:tc>
      <w:tc>
        <w:tcPr>
          <w:tcW w:w="4172" w:type="dxa"/>
        </w:tcPr>
        <w:sdt>
          <w:sdtPr>
            <w:id w:val="334265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BBC8134" w14:textId="77777777" w:rsidR="00A0424F" w:rsidRDefault="00A0424F">
                  <w:pPr>
                    <w:pStyle w:val="Footer"/>
                  </w:pPr>
                  <w:r>
                    <w:t xml:space="preserve">Page </w: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F6F3D">
                    <w:rPr>
                      <w:b/>
                      <w:noProof/>
                    </w:rPr>
                    <w:t>2</w: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F6F3D">
                    <w:rPr>
                      <w:b/>
                      <w:noProof/>
                    </w:rPr>
                    <w:t>6</w:t>
                  </w:r>
                  <w:r w:rsidR="00421F38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A3204B5" w14:textId="77777777" w:rsidR="00A0424F" w:rsidRDefault="00A0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7C57" w14:textId="77777777" w:rsidR="00E176BF" w:rsidRDefault="00E176BF" w:rsidP="00367810">
      <w:pPr>
        <w:spacing w:after="0" w:line="240" w:lineRule="auto"/>
      </w:pPr>
      <w:r>
        <w:separator/>
      </w:r>
    </w:p>
  </w:footnote>
  <w:footnote w:type="continuationSeparator" w:id="0">
    <w:p w14:paraId="3536C25D" w14:textId="77777777" w:rsidR="00E176BF" w:rsidRDefault="00E176BF" w:rsidP="0036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7659" w14:textId="77777777" w:rsidR="00A0424F" w:rsidRPr="0042479D" w:rsidRDefault="00A0424F" w:rsidP="0042479D">
    <w:pPr>
      <w:pStyle w:val="Header"/>
      <w:jc w:val="center"/>
      <w:rPr>
        <w:rFonts w:ascii="Arial" w:hAnsi="Arial" w:cs="Arial"/>
        <w:sz w:val="24"/>
      </w:rPr>
    </w:pPr>
    <w:r w:rsidRPr="0042479D">
      <w:rPr>
        <w:rFonts w:ascii="Arial" w:hAnsi="Arial" w:cs="Arial"/>
        <w:sz w:val="24"/>
      </w:rPr>
      <w:t>OFFICIAL</w:t>
    </w:r>
    <w:r>
      <w:rPr>
        <w:rFonts w:ascii="Arial" w:hAnsi="Arial" w:cs="Arial"/>
        <w:sz w:val="24"/>
      </w:rPr>
      <w:t xml:space="preserve"> – Commercial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9C9"/>
    <w:multiLevelType w:val="hybridMultilevel"/>
    <w:tmpl w:val="23F0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A5D"/>
    <w:multiLevelType w:val="hybridMultilevel"/>
    <w:tmpl w:val="F62EC5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1D1C38"/>
    <w:multiLevelType w:val="hybridMultilevel"/>
    <w:tmpl w:val="7F507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F1445"/>
    <w:multiLevelType w:val="hybridMultilevel"/>
    <w:tmpl w:val="52028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798A"/>
    <w:multiLevelType w:val="hybridMultilevel"/>
    <w:tmpl w:val="CC0689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D82FBC"/>
    <w:multiLevelType w:val="hybridMultilevel"/>
    <w:tmpl w:val="2BEEB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5250"/>
    <w:multiLevelType w:val="hybridMultilevel"/>
    <w:tmpl w:val="0C30F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099"/>
    <w:multiLevelType w:val="hybridMultilevel"/>
    <w:tmpl w:val="CD2004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FA292C"/>
    <w:multiLevelType w:val="hybridMultilevel"/>
    <w:tmpl w:val="4FAC0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71738B"/>
    <w:multiLevelType w:val="hybridMultilevel"/>
    <w:tmpl w:val="D346DC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DC"/>
    <w:rsid w:val="00031347"/>
    <w:rsid w:val="0004137D"/>
    <w:rsid w:val="00055315"/>
    <w:rsid w:val="000B2FE2"/>
    <w:rsid w:val="000F0654"/>
    <w:rsid w:val="00137ED1"/>
    <w:rsid w:val="001954E6"/>
    <w:rsid w:val="001B616E"/>
    <w:rsid w:val="001C7393"/>
    <w:rsid w:val="00222AD6"/>
    <w:rsid w:val="00367810"/>
    <w:rsid w:val="003C54F2"/>
    <w:rsid w:val="003E6DC4"/>
    <w:rsid w:val="00421F38"/>
    <w:rsid w:val="0042479D"/>
    <w:rsid w:val="004C6C4B"/>
    <w:rsid w:val="004D41DC"/>
    <w:rsid w:val="004E07D1"/>
    <w:rsid w:val="005325B5"/>
    <w:rsid w:val="005E7FD2"/>
    <w:rsid w:val="00611FFF"/>
    <w:rsid w:val="00620130"/>
    <w:rsid w:val="00683164"/>
    <w:rsid w:val="00697D9A"/>
    <w:rsid w:val="007E37AB"/>
    <w:rsid w:val="008A0A81"/>
    <w:rsid w:val="008C0876"/>
    <w:rsid w:val="008C148A"/>
    <w:rsid w:val="00921D6C"/>
    <w:rsid w:val="00957358"/>
    <w:rsid w:val="009F5311"/>
    <w:rsid w:val="00A0424F"/>
    <w:rsid w:val="00A2779C"/>
    <w:rsid w:val="00A40356"/>
    <w:rsid w:val="00A67EA9"/>
    <w:rsid w:val="00AC0E57"/>
    <w:rsid w:val="00B14B4E"/>
    <w:rsid w:val="00B9179D"/>
    <w:rsid w:val="00CF54F4"/>
    <w:rsid w:val="00D51EFD"/>
    <w:rsid w:val="00DC2181"/>
    <w:rsid w:val="00DF6F3D"/>
    <w:rsid w:val="00E176BF"/>
    <w:rsid w:val="00E25702"/>
    <w:rsid w:val="00E31815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ABA17"/>
  <w15:docId w15:val="{D34E0AF8-E928-4C7B-8446-2F78E79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10"/>
  </w:style>
  <w:style w:type="paragraph" w:styleId="Footer">
    <w:name w:val="footer"/>
    <w:basedOn w:val="Normal"/>
    <w:link w:val="FooterChar"/>
    <w:uiPriority w:val="99"/>
    <w:unhideWhenUsed/>
    <w:rsid w:val="0036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10"/>
  </w:style>
  <w:style w:type="table" w:styleId="TableGrid">
    <w:name w:val="Table Grid"/>
    <w:basedOn w:val="TableNormal"/>
    <w:uiPriority w:val="59"/>
    <w:rsid w:val="0036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DC4"/>
    <w:pPr>
      <w:ind w:left="720"/>
      <w:contextualSpacing/>
    </w:pPr>
  </w:style>
  <w:style w:type="paragraph" w:customStyle="1" w:styleId="NormalWeb1">
    <w:name w:val="Normal (Web)1"/>
    <w:basedOn w:val="Normal"/>
    <w:link w:val="NormalWeb1Char"/>
    <w:rsid w:val="005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1Char">
    <w:name w:val="Normal (Web)1 Char"/>
    <w:basedOn w:val="DefaultParagraphFont"/>
    <w:link w:val="NormalWeb1"/>
    <w:rsid w:val="005325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5EB9-84B2-4DDC-9B06-03626B62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amanda.walker</dc:creator>
  <cp:lastModifiedBy>Jo Spinks</cp:lastModifiedBy>
  <cp:revision>9</cp:revision>
  <cp:lastPrinted>2016-12-15T13:49:00Z</cp:lastPrinted>
  <dcterms:created xsi:type="dcterms:W3CDTF">2017-10-27T13:39:00Z</dcterms:created>
  <dcterms:modified xsi:type="dcterms:W3CDTF">2019-03-23T09:01:00Z</dcterms:modified>
</cp:coreProperties>
</file>