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027D" w14:textId="77777777" w:rsidR="004C6C4B" w:rsidRDefault="00683164">
      <w:r>
        <w:rPr>
          <w:noProof/>
        </w:rPr>
        <mc:AlternateContent>
          <mc:Choice Requires="wps">
            <w:drawing>
              <wp:anchor distT="45720" distB="45720" distL="114300" distR="114300" simplePos="0" relativeHeight="251660288" behindDoc="0" locked="0" layoutInCell="1" allowOverlap="1" wp14:anchorId="7337F763" wp14:editId="32397D0C">
                <wp:simplePos x="0" y="0"/>
                <wp:positionH relativeFrom="column">
                  <wp:posOffset>1457325</wp:posOffset>
                </wp:positionH>
                <wp:positionV relativeFrom="paragraph">
                  <wp:posOffset>400050</wp:posOffset>
                </wp:positionV>
                <wp:extent cx="4800600"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14:paraId="53FD3E84" w14:textId="77777777" w:rsidR="00A16675" w:rsidRPr="00174BBB" w:rsidRDefault="00A16675" w:rsidP="00A16675">
                            <w:pPr>
                              <w:jc w:val="right"/>
                              <w:rPr>
                                <w:rFonts w:cstheme="minorHAnsi"/>
                                <w:color w:val="76923C" w:themeColor="accent3" w:themeShade="BF"/>
                                <w:sz w:val="36"/>
                                <w:szCs w:val="36"/>
                              </w:rPr>
                            </w:pPr>
                            <w:r w:rsidRPr="00174BBB">
                              <w:rPr>
                                <w:rFonts w:cstheme="minorHAnsi"/>
                                <w:color w:val="76923C" w:themeColor="accent3" w:themeShade="BF"/>
                                <w:sz w:val="36"/>
                                <w:szCs w:val="36"/>
                              </w:rPr>
                              <w:t xml:space="preserve">Specialists in </w:t>
                            </w:r>
                            <w:r w:rsidRPr="00174BBB">
                              <w:rPr>
                                <w:rFonts w:cstheme="minorHAnsi"/>
                                <w:b/>
                                <w:color w:val="76923C" w:themeColor="accent3" w:themeShade="BF"/>
                                <w:sz w:val="36"/>
                                <w:szCs w:val="36"/>
                              </w:rPr>
                              <w:t>Place-Making</w:t>
                            </w:r>
                            <w:r w:rsidRPr="00174BBB">
                              <w:rPr>
                                <w:rFonts w:cstheme="minorHAnsi"/>
                                <w:color w:val="76923C" w:themeColor="accent3" w:themeShade="BF"/>
                                <w:sz w:val="36"/>
                                <w:szCs w:val="36"/>
                              </w:rPr>
                              <w:t xml:space="preserve"> </w:t>
                            </w:r>
                          </w:p>
                          <w:p w14:paraId="35542BB0" w14:textId="741D8245" w:rsidR="00A16675" w:rsidRPr="00174BBB" w:rsidRDefault="00A16675" w:rsidP="00A16675">
                            <w:pPr>
                              <w:jc w:val="right"/>
                              <w:rPr>
                                <w:rFonts w:cstheme="minorHAnsi"/>
                                <w:i/>
                                <w:color w:val="76923C" w:themeColor="accent3" w:themeShade="BF"/>
                                <w:sz w:val="28"/>
                                <w:szCs w:val="28"/>
                              </w:rPr>
                            </w:pPr>
                            <w:r w:rsidRPr="00174BBB">
                              <w:rPr>
                                <w:rFonts w:cstheme="minorHAnsi"/>
                                <w:i/>
                                <w:color w:val="76923C" w:themeColor="accent3" w:themeShade="BF"/>
                                <w:sz w:val="28"/>
                                <w:szCs w:val="28"/>
                              </w:rPr>
                              <w:t>Supporting artists of quality in participatory</w:t>
                            </w:r>
                            <w:r w:rsidR="0076103D">
                              <w:rPr>
                                <w:rFonts w:cstheme="minorHAnsi"/>
                                <w:i/>
                                <w:color w:val="76923C" w:themeColor="accent3" w:themeShade="BF"/>
                                <w:sz w:val="28"/>
                                <w:szCs w:val="28"/>
                              </w:rPr>
                              <w:t>, place-</w:t>
                            </w:r>
                            <w:proofErr w:type="gramStart"/>
                            <w:r w:rsidR="0076103D">
                              <w:rPr>
                                <w:rFonts w:cstheme="minorHAnsi"/>
                                <w:i/>
                                <w:color w:val="76923C" w:themeColor="accent3" w:themeShade="BF"/>
                                <w:sz w:val="28"/>
                                <w:szCs w:val="28"/>
                              </w:rPr>
                              <w:t xml:space="preserve">led, </w:t>
                            </w:r>
                            <w:r w:rsidRPr="00174BBB">
                              <w:rPr>
                                <w:rFonts w:cstheme="minorHAnsi"/>
                                <w:i/>
                                <w:color w:val="76923C" w:themeColor="accent3" w:themeShade="BF"/>
                                <w:sz w:val="28"/>
                                <w:szCs w:val="28"/>
                              </w:rPr>
                              <w:t xml:space="preserve"> practice</w:t>
                            </w:r>
                            <w:proofErr w:type="gramEnd"/>
                          </w:p>
                          <w:p w14:paraId="3E6B42E0" w14:textId="17ACB806" w:rsidR="00683164" w:rsidRPr="00683164" w:rsidRDefault="00683164" w:rsidP="00683164">
                            <w:pPr>
                              <w:jc w:val="right"/>
                              <w:rPr>
                                <w:rFonts w:asciiTheme="majorHAnsi" w:hAnsiTheme="majorHAnsi" w:cstheme="majorHAnsi"/>
                                <w:i/>
                                <w:color w:val="00990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7F763" id="_x0000_t202" coordsize="21600,21600" o:spt="202" path="m,l,21600r21600,l21600,xe">
                <v:stroke joinstyle="miter"/>
                <v:path gradientshapeok="t" o:connecttype="rect"/>
              </v:shapetype>
              <v:shape id="Text Box 2" o:spid="_x0000_s1026" type="#_x0000_t202" style="position:absolute;margin-left:114.75pt;margin-top:31.5pt;width:378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" fillcolor="white [3201]" stroked="f" strokeweight="2pt">
                <v:textbox>
                  <w:txbxContent>
                    <w:p w14:paraId="53FD3E84" w14:textId="77777777" w:rsidR="00A16675" w:rsidRPr="00174BBB" w:rsidRDefault="00A16675" w:rsidP="00A16675">
                      <w:pPr>
                        <w:jc w:val="right"/>
                        <w:rPr>
                          <w:rFonts w:cstheme="minorHAnsi"/>
                          <w:color w:val="76923C" w:themeColor="accent3" w:themeShade="BF"/>
                          <w:sz w:val="36"/>
                          <w:szCs w:val="36"/>
                        </w:rPr>
                      </w:pPr>
                      <w:r w:rsidRPr="00174BBB">
                        <w:rPr>
                          <w:rFonts w:cstheme="minorHAnsi"/>
                          <w:color w:val="76923C" w:themeColor="accent3" w:themeShade="BF"/>
                          <w:sz w:val="36"/>
                          <w:szCs w:val="36"/>
                        </w:rPr>
                        <w:t xml:space="preserve">Specialists in </w:t>
                      </w:r>
                      <w:r w:rsidRPr="00174BBB">
                        <w:rPr>
                          <w:rFonts w:cstheme="minorHAnsi"/>
                          <w:b/>
                          <w:color w:val="76923C" w:themeColor="accent3" w:themeShade="BF"/>
                          <w:sz w:val="36"/>
                          <w:szCs w:val="36"/>
                        </w:rPr>
                        <w:t>Place-Making</w:t>
                      </w:r>
                      <w:r w:rsidRPr="00174BBB">
                        <w:rPr>
                          <w:rFonts w:cstheme="minorHAnsi"/>
                          <w:color w:val="76923C" w:themeColor="accent3" w:themeShade="BF"/>
                          <w:sz w:val="36"/>
                          <w:szCs w:val="36"/>
                        </w:rPr>
                        <w:t xml:space="preserve"> </w:t>
                      </w:r>
                    </w:p>
                    <w:p w14:paraId="35542BB0" w14:textId="741D8245" w:rsidR="00A16675" w:rsidRPr="00174BBB" w:rsidRDefault="00A16675" w:rsidP="00A16675">
                      <w:pPr>
                        <w:jc w:val="right"/>
                        <w:rPr>
                          <w:rFonts w:cstheme="minorHAnsi"/>
                          <w:i/>
                          <w:color w:val="76923C" w:themeColor="accent3" w:themeShade="BF"/>
                          <w:sz w:val="28"/>
                          <w:szCs w:val="28"/>
                        </w:rPr>
                      </w:pPr>
                      <w:r w:rsidRPr="00174BBB">
                        <w:rPr>
                          <w:rFonts w:cstheme="minorHAnsi"/>
                          <w:i/>
                          <w:color w:val="76923C" w:themeColor="accent3" w:themeShade="BF"/>
                          <w:sz w:val="28"/>
                          <w:szCs w:val="28"/>
                        </w:rPr>
                        <w:t>Supporting artists of quality in participatory</w:t>
                      </w:r>
                      <w:r w:rsidR="0076103D">
                        <w:rPr>
                          <w:rFonts w:cstheme="minorHAnsi"/>
                          <w:i/>
                          <w:color w:val="76923C" w:themeColor="accent3" w:themeShade="BF"/>
                          <w:sz w:val="28"/>
                          <w:szCs w:val="28"/>
                        </w:rPr>
                        <w:t>, place-</w:t>
                      </w:r>
                      <w:proofErr w:type="gramStart"/>
                      <w:r w:rsidR="0076103D">
                        <w:rPr>
                          <w:rFonts w:cstheme="minorHAnsi"/>
                          <w:i/>
                          <w:color w:val="76923C" w:themeColor="accent3" w:themeShade="BF"/>
                          <w:sz w:val="28"/>
                          <w:szCs w:val="28"/>
                        </w:rPr>
                        <w:t xml:space="preserve">led, </w:t>
                      </w:r>
                      <w:r w:rsidRPr="00174BBB">
                        <w:rPr>
                          <w:rFonts w:cstheme="minorHAnsi"/>
                          <w:i/>
                          <w:color w:val="76923C" w:themeColor="accent3" w:themeShade="BF"/>
                          <w:sz w:val="28"/>
                          <w:szCs w:val="28"/>
                        </w:rPr>
                        <w:t xml:space="preserve"> practice</w:t>
                      </w:r>
                      <w:proofErr w:type="gramEnd"/>
                    </w:p>
                    <w:p w14:paraId="3E6B42E0" w14:textId="17ACB806" w:rsidR="00683164" w:rsidRPr="00683164" w:rsidRDefault="00683164" w:rsidP="00683164">
                      <w:pPr>
                        <w:jc w:val="right"/>
                        <w:rPr>
                          <w:rFonts w:asciiTheme="majorHAnsi" w:hAnsiTheme="majorHAnsi" w:cstheme="majorHAnsi"/>
                          <w:i/>
                          <w:color w:val="009900"/>
                          <w:sz w:val="26"/>
                          <w:szCs w:val="26"/>
                        </w:rPr>
                      </w:pPr>
                    </w:p>
                  </w:txbxContent>
                </v:textbox>
                <w10:wrap type="square"/>
              </v:shape>
            </w:pict>
          </mc:Fallback>
        </mc:AlternateContent>
      </w:r>
      <w:r>
        <w:rPr>
          <w:noProof/>
        </w:rPr>
        <w:drawing>
          <wp:inline distT="0" distB="0" distL="0" distR="0" wp14:anchorId="27768DFD" wp14:editId="3693F238">
            <wp:extent cx="1228332" cy="1111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wovenCIC logo_Jan2018 SANS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422" cy="1126450"/>
                    </a:xfrm>
                    <a:prstGeom prst="rect">
                      <a:avLst/>
                    </a:prstGeom>
                  </pic:spPr>
                </pic:pic>
              </a:graphicData>
            </a:graphic>
          </wp:inline>
        </w:drawing>
      </w:r>
      <w:r w:rsidR="00A2779C">
        <w:rPr>
          <w:noProof/>
        </w:rPr>
        <mc:AlternateContent>
          <mc:Choice Requires="wps">
            <w:drawing>
              <wp:anchor distT="0" distB="0" distL="114300" distR="114300" simplePos="0" relativeHeight="251658240" behindDoc="0" locked="0" layoutInCell="1" allowOverlap="1" wp14:anchorId="36C37113" wp14:editId="02D5BC39">
                <wp:simplePos x="0" y="0"/>
                <wp:positionH relativeFrom="column">
                  <wp:posOffset>2729865</wp:posOffset>
                </wp:positionH>
                <wp:positionV relativeFrom="paragraph">
                  <wp:posOffset>-445135</wp:posOffset>
                </wp:positionV>
                <wp:extent cx="264795" cy="414655"/>
                <wp:effectExtent l="0" t="254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FC49524" w14:textId="77777777" w:rsidR="00A0424F" w:rsidRDefault="00A0424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C37113" id="Text Box 5" o:spid="_x0000_s1027" type="#_x0000_t202" style="position:absolute;margin-left:214.95pt;margin-top:-35.05pt;width:20.85pt;height:32.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" stroked="f" strokecolor="blue">
                <v:textbox style="mso-fit-shape-to-text:t">
                  <w:txbxContent>
                    <w:p w14:paraId="4FC49524" w14:textId="77777777" w:rsidR="00A0424F" w:rsidRDefault="00A0424F"/>
                  </w:txbxContent>
                </v:textbox>
              </v:shape>
            </w:pict>
          </mc:Fallback>
        </mc:AlternateContent>
      </w:r>
    </w:p>
    <w:p w14:paraId="384F44FC" w14:textId="77777777" w:rsidR="004C6C4B" w:rsidRDefault="004C6C4B"/>
    <w:p w14:paraId="54164DA3" w14:textId="77777777" w:rsidR="00CF54F4" w:rsidRDefault="00CF54F4" w:rsidP="00683164">
      <w:pPr>
        <w:rPr>
          <w:rFonts w:ascii="Arial" w:hAnsi="Arial" w:cs="Arial"/>
          <w:b/>
          <w:sz w:val="52"/>
        </w:rPr>
      </w:pPr>
    </w:p>
    <w:p w14:paraId="76AD5B1A" w14:textId="77777777" w:rsidR="00F416DE" w:rsidRPr="00F416DE" w:rsidRDefault="00F416DE" w:rsidP="00C91702">
      <w:pPr>
        <w:jc w:val="center"/>
        <w:rPr>
          <w:rFonts w:ascii="Arial" w:hAnsi="Arial" w:cs="Arial"/>
          <w:b/>
          <w:bCs/>
          <w:sz w:val="28"/>
          <w:szCs w:val="28"/>
        </w:rPr>
      </w:pPr>
      <w:r w:rsidRPr="00F416DE">
        <w:rPr>
          <w:rFonts w:ascii="Arial" w:hAnsi="Arial" w:cs="Arial"/>
          <w:b/>
          <w:bCs/>
          <w:sz w:val="52"/>
          <w:szCs w:val="52"/>
        </w:rPr>
        <w:t xml:space="preserve">Safeguarding </w:t>
      </w:r>
      <w:r w:rsidR="00C91702">
        <w:rPr>
          <w:rFonts w:ascii="Arial" w:hAnsi="Arial" w:cs="Arial"/>
          <w:b/>
          <w:bCs/>
          <w:sz w:val="52"/>
          <w:szCs w:val="52"/>
        </w:rPr>
        <w:t xml:space="preserve">Adults &amp; Children </w:t>
      </w:r>
      <w:r w:rsidRPr="00F416DE">
        <w:rPr>
          <w:rFonts w:ascii="Arial" w:hAnsi="Arial" w:cs="Arial"/>
          <w:b/>
          <w:bCs/>
          <w:sz w:val="52"/>
          <w:szCs w:val="52"/>
        </w:rPr>
        <w:t xml:space="preserve">Policy </w:t>
      </w:r>
    </w:p>
    <w:p w14:paraId="738CDC11" w14:textId="77777777" w:rsidR="005325B5" w:rsidRDefault="005325B5" w:rsidP="005325B5"/>
    <w:p w14:paraId="7DE38078" w14:textId="77777777" w:rsidR="005325B5" w:rsidRDefault="005325B5" w:rsidP="005325B5">
      <w:pPr>
        <w:ind w:left="1440" w:hanging="1440"/>
        <w:rPr>
          <w:rFonts w:ascii="Arial" w:hAnsi="Arial" w:cs="Arial"/>
          <w:sz w:val="24"/>
        </w:rPr>
      </w:pPr>
      <w:r w:rsidRPr="00222AD6">
        <w:rPr>
          <w:rFonts w:ascii="Arial" w:hAnsi="Arial" w:cs="Arial"/>
          <w:b/>
          <w:sz w:val="24"/>
        </w:rPr>
        <w:t xml:space="preserve">Purpose:  </w:t>
      </w:r>
      <w:r>
        <w:rPr>
          <w:rFonts w:ascii="Arial" w:hAnsi="Arial" w:cs="Arial"/>
          <w:sz w:val="24"/>
        </w:rPr>
        <w:tab/>
        <w:t xml:space="preserve">To provide a clear organisational statement on our stance for </w:t>
      </w:r>
      <w:r w:rsidR="00F416DE">
        <w:rPr>
          <w:rFonts w:ascii="Arial" w:hAnsi="Arial" w:cs="Arial"/>
          <w:sz w:val="24"/>
        </w:rPr>
        <w:t xml:space="preserve">Safeguarding Adults and Children </w:t>
      </w:r>
    </w:p>
    <w:p w14:paraId="1BC46505" w14:textId="77777777" w:rsidR="00683164" w:rsidRPr="00DF6F3D" w:rsidRDefault="00DF6F3D" w:rsidP="00DF6F3D">
      <w:pPr>
        <w:ind w:left="1440"/>
        <w:rPr>
          <w:rFonts w:ascii="Arial" w:hAnsi="Arial" w:cs="Arial"/>
          <w:i/>
          <w:sz w:val="24"/>
        </w:rPr>
      </w:pPr>
      <w:r w:rsidRPr="00DF6F3D">
        <w:rPr>
          <w:rFonts w:ascii="Arial" w:hAnsi="Arial" w:cs="Arial"/>
          <w:i/>
          <w:sz w:val="24"/>
        </w:rPr>
        <w:t>This policy</w:t>
      </w:r>
      <w:r w:rsidR="00683164" w:rsidRPr="00DF6F3D">
        <w:rPr>
          <w:rFonts w:ascii="Arial" w:hAnsi="Arial" w:cs="Arial"/>
          <w:i/>
          <w:sz w:val="24"/>
        </w:rPr>
        <w:t xml:space="preserve"> replaces all previous </w:t>
      </w:r>
      <w:r w:rsidRPr="00DF6F3D">
        <w:rPr>
          <w:rFonts w:ascii="Arial" w:hAnsi="Arial" w:cs="Arial"/>
          <w:i/>
          <w:sz w:val="24"/>
        </w:rPr>
        <w:t xml:space="preserve">versions </w:t>
      </w:r>
    </w:p>
    <w:p w14:paraId="58643A2C" w14:textId="77777777" w:rsidR="004C6C4B" w:rsidRDefault="004C6C4B"/>
    <w:tbl>
      <w:tblPr>
        <w:tblStyle w:val="TableGrid"/>
        <w:tblW w:w="0" w:type="auto"/>
        <w:tblInd w:w="568" w:type="dxa"/>
        <w:tblLook w:val="04A0" w:firstRow="1" w:lastRow="0" w:firstColumn="1" w:lastColumn="0" w:noHBand="0" w:noVBand="1"/>
      </w:tblPr>
      <w:tblGrid>
        <w:gridCol w:w="1101"/>
        <w:gridCol w:w="943"/>
        <w:gridCol w:w="426"/>
        <w:gridCol w:w="5670"/>
      </w:tblGrid>
      <w:tr w:rsidR="005325B5" w14:paraId="7D590445" w14:textId="77777777" w:rsidTr="001954E6">
        <w:tc>
          <w:tcPr>
            <w:tcW w:w="2044" w:type="dxa"/>
            <w:gridSpan w:val="2"/>
            <w:shd w:val="clear" w:color="auto" w:fill="EAF1DD" w:themeFill="accent3" w:themeFillTint="33"/>
          </w:tcPr>
          <w:p w14:paraId="18187D28" w14:textId="77777777" w:rsidR="005325B5" w:rsidRPr="00222AD6" w:rsidRDefault="005325B5">
            <w:pPr>
              <w:rPr>
                <w:rFonts w:ascii="Arial" w:hAnsi="Arial" w:cs="Arial"/>
                <w:b/>
              </w:rPr>
            </w:pPr>
            <w:r w:rsidRPr="00222AD6">
              <w:rPr>
                <w:rFonts w:ascii="Arial" w:hAnsi="Arial" w:cs="Arial"/>
                <w:b/>
                <w:sz w:val="24"/>
              </w:rPr>
              <w:t>Owner</w:t>
            </w:r>
          </w:p>
        </w:tc>
        <w:tc>
          <w:tcPr>
            <w:tcW w:w="6096" w:type="dxa"/>
            <w:gridSpan w:val="2"/>
          </w:tcPr>
          <w:p w14:paraId="7E8632D5" w14:textId="77777777" w:rsidR="005325B5" w:rsidRPr="00222AD6" w:rsidRDefault="00683164" w:rsidP="00EF61A5">
            <w:pPr>
              <w:rPr>
                <w:rFonts w:ascii="Arial" w:hAnsi="Arial" w:cs="Arial"/>
              </w:rPr>
            </w:pPr>
            <w:r>
              <w:rPr>
                <w:rFonts w:ascii="Arial" w:hAnsi="Arial" w:cs="Arial"/>
              </w:rPr>
              <w:t xml:space="preserve">Director of Policy </w:t>
            </w:r>
          </w:p>
        </w:tc>
      </w:tr>
      <w:tr w:rsidR="005325B5" w14:paraId="2DBC908B" w14:textId="77777777" w:rsidTr="00683164">
        <w:trPr>
          <w:trHeight w:val="179"/>
        </w:trPr>
        <w:tc>
          <w:tcPr>
            <w:tcW w:w="2044" w:type="dxa"/>
            <w:gridSpan w:val="2"/>
            <w:shd w:val="clear" w:color="auto" w:fill="EAF1DD" w:themeFill="accent3" w:themeFillTint="33"/>
          </w:tcPr>
          <w:p w14:paraId="5B05C4AC" w14:textId="77777777" w:rsidR="005325B5" w:rsidRPr="00222AD6" w:rsidRDefault="005325B5">
            <w:pPr>
              <w:rPr>
                <w:rFonts w:ascii="Arial" w:hAnsi="Arial" w:cs="Arial"/>
                <w:b/>
                <w:sz w:val="24"/>
              </w:rPr>
            </w:pPr>
            <w:r w:rsidRPr="00222AD6">
              <w:rPr>
                <w:rFonts w:ascii="Arial" w:hAnsi="Arial" w:cs="Arial"/>
                <w:b/>
                <w:sz w:val="24"/>
              </w:rPr>
              <w:t xml:space="preserve">Approved </w:t>
            </w:r>
          </w:p>
        </w:tc>
        <w:tc>
          <w:tcPr>
            <w:tcW w:w="6096" w:type="dxa"/>
            <w:gridSpan w:val="2"/>
          </w:tcPr>
          <w:p w14:paraId="0756F333" w14:textId="77777777" w:rsidR="005325B5" w:rsidRPr="00222AD6" w:rsidRDefault="00683164" w:rsidP="00EF61A5">
            <w:pPr>
              <w:rPr>
                <w:rFonts w:ascii="Arial" w:hAnsi="Arial" w:cs="Arial"/>
              </w:rPr>
            </w:pPr>
            <w:r>
              <w:rPr>
                <w:rFonts w:ascii="Arial" w:hAnsi="Arial" w:cs="Arial"/>
              </w:rPr>
              <w:t>09/02/2018</w:t>
            </w:r>
          </w:p>
        </w:tc>
      </w:tr>
      <w:tr w:rsidR="005325B5" w14:paraId="345FA77D" w14:textId="77777777" w:rsidTr="001954E6">
        <w:tc>
          <w:tcPr>
            <w:tcW w:w="2044" w:type="dxa"/>
            <w:gridSpan w:val="2"/>
            <w:shd w:val="clear" w:color="auto" w:fill="EAF1DD" w:themeFill="accent3" w:themeFillTint="33"/>
          </w:tcPr>
          <w:p w14:paraId="3601F3FF" w14:textId="77777777" w:rsidR="005325B5" w:rsidRPr="00222AD6" w:rsidRDefault="005325B5">
            <w:pPr>
              <w:rPr>
                <w:rFonts w:ascii="Arial" w:hAnsi="Arial" w:cs="Arial"/>
                <w:b/>
                <w:sz w:val="24"/>
              </w:rPr>
            </w:pPr>
            <w:r w:rsidRPr="00222AD6">
              <w:rPr>
                <w:rFonts w:ascii="Arial" w:hAnsi="Arial" w:cs="Arial"/>
                <w:b/>
                <w:sz w:val="24"/>
              </w:rPr>
              <w:t xml:space="preserve">Policy Number </w:t>
            </w:r>
          </w:p>
        </w:tc>
        <w:tc>
          <w:tcPr>
            <w:tcW w:w="6096" w:type="dxa"/>
            <w:gridSpan w:val="2"/>
          </w:tcPr>
          <w:p w14:paraId="03FA4CC4" w14:textId="77777777" w:rsidR="005325B5" w:rsidRPr="00222AD6" w:rsidRDefault="00F416DE" w:rsidP="00EF61A5">
            <w:pPr>
              <w:rPr>
                <w:rFonts w:ascii="Arial" w:hAnsi="Arial" w:cs="Arial"/>
              </w:rPr>
            </w:pPr>
            <w:r>
              <w:rPr>
                <w:rFonts w:ascii="Arial" w:hAnsi="Arial" w:cs="Arial"/>
              </w:rPr>
              <w:t>CORP/05</w:t>
            </w:r>
          </w:p>
        </w:tc>
      </w:tr>
      <w:tr w:rsidR="005325B5" w14:paraId="014F818A" w14:textId="77777777" w:rsidTr="001954E6">
        <w:tc>
          <w:tcPr>
            <w:tcW w:w="2044" w:type="dxa"/>
            <w:gridSpan w:val="2"/>
            <w:tcBorders>
              <w:bottom w:val="single" w:sz="4" w:space="0" w:color="auto"/>
            </w:tcBorders>
            <w:shd w:val="clear" w:color="auto" w:fill="EAF1DD" w:themeFill="accent3" w:themeFillTint="33"/>
          </w:tcPr>
          <w:p w14:paraId="54A9274C" w14:textId="77777777" w:rsidR="005325B5" w:rsidRPr="00222AD6" w:rsidRDefault="005325B5">
            <w:pPr>
              <w:rPr>
                <w:rFonts w:ascii="Arial" w:hAnsi="Arial" w:cs="Arial"/>
                <w:b/>
                <w:sz w:val="24"/>
              </w:rPr>
            </w:pPr>
            <w:r w:rsidRPr="00222AD6">
              <w:rPr>
                <w:rFonts w:ascii="Arial" w:hAnsi="Arial" w:cs="Arial"/>
                <w:b/>
                <w:sz w:val="24"/>
              </w:rPr>
              <w:t xml:space="preserve">Review Date </w:t>
            </w:r>
          </w:p>
        </w:tc>
        <w:tc>
          <w:tcPr>
            <w:tcW w:w="6096" w:type="dxa"/>
            <w:gridSpan w:val="2"/>
            <w:tcBorders>
              <w:bottom w:val="single" w:sz="4" w:space="0" w:color="auto"/>
            </w:tcBorders>
          </w:tcPr>
          <w:p w14:paraId="785573FC" w14:textId="77777777" w:rsidR="005325B5" w:rsidRPr="00222AD6" w:rsidRDefault="00683164" w:rsidP="00EF61A5">
            <w:pPr>
              <w:rPr>
                <w:rFonts w:ascii="Arial" w:hAnsi="Arial" w:cs="Arial"/>
              </w:rPr>
            </w:pPr>
            <w:r>
              <w:rPr>
                <w:rFonts w:ascii="Arial" w:hAnsi="Arial" w:cs="Arial"/>
              </w:rPr>
              <w:t>09/02/2020</w:t>
            </w:r>
          </w:p>
        </w:tc>
      </w:tr>
      <w:tr w:rsidR="005325B5" w14:paraId="60235D12" w14:textId="77777777" w:rsidTr="001954E6">
        <w:tc>
          <w:tcPr>
            <w:tcW w:w="8140" w:type="dxa"/>
            <w:gridSpan w:val="4"/>
            <w:shd w:val="clear" w:color="auto" w:fill="EAF1DD" w:themeFill="accent3" w:themeFillTint="33"/>
          </w:tcPr>
          <w:p w14:paraId="62292954" w14:textId="77777777" w:rsidR="005325B5" w:rsidRPr="00222AD6" w:rsidRDefault="005325B5" w:rsidP="000F0654">
            <w:pPr>
              <w:jc w:val="center"/>
              <w:rPr>
                <w:rFonts w:ascii="Arial" w:hAnsi="Arial" w:cs="Arial"/>
                <w:b/>
                <w:sz w:val="24"/>
              </w:rPr>
            </w:pPr>
            <w:r w:rsidRPr="00222AD6">
              <w:rPr>
                <w:rFonts w:ascii="Arial" w:hAnsi="Arial" w:cs="Arial"/>
                <w:b/>
                <w:sz w:val="24"/>
              </w:rPr>
              <w:t>Change History</w:t>
            </w:r>
          </w:p>
        </w:tc>
      </w:tr>
      <w:tr w:rsidR="005325B5" w:rsidRPr="000F0654" w14:paraId="58B73105" w14:textId="77777777" w:rsidTr="001954E6">
        <w:tc>
          <w:tcPr>
            <w:tcW w:w="1101" w:type="dxa"/>
            <w:shd w:val="clear" w:color="auto" w:fill="EAF1DD" w:themeFill="accent3" w:themeFillTint="33"/>
          </w:tcPr>
          <w:p w14:paraId="47B673E0" w14:textId="77777777" w:rsidR="005325B5" w:rsidRPr="00222AD6" w:rsidRDefault="005325B5">
            <w:pPr>
              <w:rPr>
                <w:rFonts w:ascii="Arial" w:hAnsi="Arial" w:cs="Arial"/>
                <w:b/>
                <w:sz w:val="24"/>
              </w:rPr>
            </w:pPr>
            <w:r w:rsidRPr="00222AD6">
              <w:rPr>
                <w:rFonts w:ascii="Arial" w:hAnsi="Arial" w:cs="Arial"/>
                <w:b/>
                <w:sz w:val="24"/>
              </w:rPr>
              <w:t xml:space="preserve">Version </w:t>
            </w:r>
          </w:p>
        </w:tc>
        <w:tc>
          <w:tcPr>
            <w:tcW w:w="1369" w:type="dxa"/>
            <w:gridSpan w:val="2"/>
            <w:shd w:val="clear" w:color="auto" w:fill="EAF1DD" w:themeFill="accent3" w:themeFillTint="33"/>
          </w:tcPr>
          <w:p w14:paraId="3D882746" w14:textId="77777777" w:rsidR="005325B5" w:rsidRPr="00222AD6" w:rsidRDefault="005325B5">
            <w:pPr>
              <w:rPr>
                <w:rFonts w:ascii="Arial" w:hAnsi="Arial" w:cs="Arial"/>
                <w:b/>
                <w:sz w:val="24"/>
              </w:rPr>
            </w:pPr>
            <w:r w:rsidRPr="00222AD6">
              <w:rPr>
                <w:rFonts w:ascii="Arial" w:hAnsi="Arial" w:cs="Arial"/>
                <w:b/>
                <w:sz w:val="24"/>
              </w:rPr>
              <w:t xml:space="preserve">Date </w:t>
            </w:r>
          </w:p>
        </w:tc>
        <w:tc>
          <w:tcPr>
            <w:tcW w:w="5670" w:type="dxa"/>
            <w:shd w:val="clear" w:color="auto" w:fill="EAF1DD" w:themeFill="accent3" w:themeFillTint="33"/>
          </w:tcPr>
          <w:p w14:paraId="2B578C89" w14:textId="77777777" w:rsidR="005325B5" w:rsidRPr="00222AD6" w:rsidRDefault="005325B5">
            <w:pPr>
              <w:rPr>
                <w:rFonts w:ascii="Arial" w:hAnsi="Arial" w:cs="Arial"/>
                <w:b/>
                <w:sz w:val="24"/>
              </w:rPr>
            </w:pPr>
            <w:r w:rsidRPr="00222AD6">
              <w:rPr>
                <w:rFonts w:ascii="Arial" w:hAnsi="Arial" w:cs="Arial"/>
                <w:b/>
                <w:sz w:val="24"/>
              </w:rPr>
              <w:t xml:space="preserve"> Summary of Change </w:t>
            </w:r>
          </w:p>
        </w:tc>
      </w:tr>
      <w:tr w:rsidR="005325B5" w:rsidRPr="000F0654" w14:paraId="0FAA0912" w14:textId="77777777" w:rsidTr="00A2779C">
        <w:tc>
          <w:tcPr>
            <w:tcW w:w="1101" w:type="dxa"/>
          </w:tcPr>
          <w:p w14:paraId="06E07113" w14:textId="77777777" w:rsidR="005325B5" w:rsidRPr="00222AD6" w:rsidRDefault="005325B5" w:rsidP="002C0A0A">
            <w:pPr>
              <w:rPr>
                <w:rFonts w:ascii="Arial" w:hAnsi="Arial" w:cs="Arial"/>
              </w:rPr>
            </w:pPr>
          </w:p>
        </w:tc>
        <w:tc>
          <w:tcPr>
            <w:tcW w:w="1369" w:type="dxa"/>
            <w:gridSpan w:val="2"/>
          </w:tcPr>
          <w:p w14:paraId="6B5E9AB9" w14:textId="77777777" w:rsidR="005325B5" w:rsidRPr="00222AD6" w:rsidRDefault="005325B5" w:rsidP="002C0A0A">
            <w:pPr>
              <w:rPr>
                <w:rFonts w:ascii="Arial" w:hAnsi="Arial" w:cs="Arial"/>
              </w:rPr>
            </w:pPr>
          </w:p>
        </w:tc>
        <w:tc>
          <w:tcPr>
            <w:tcW w:w="5670" w:type="dxa"/>
          </w:tcPr>
          <w:p w14:paraId="2762AD96" w14:textId="77777777" w:rsidR="005325B5" w:rsidRPr="00222AD6" w:rsidRDefault="005325B5" w:rsidP="002C0A0A">
            <w:pPr>
              <w:rPr>
                <w:rFonts w:ascii="Arial" w:hAnsi="Arial" w:cs="Arial"/>
              </w:rPr>
            </w:pPr>
          </w:p>
        </w:tc>
      </w:tr>
      <w:tr w:rsidR="005325B5" w:rsidRPr="000F0654" w14:paraId="27895580" w14:textId="77777777" w:rsidTr="00A2779C">
        <w:tc>
          <w:tcPr>
            <w:tcW w:w="1101" w:type="dxa"/>
          </w:tcPr>
          <w:p w14:paraId="092AA626" w14:textId="77777777" w:rsidR="005325B5" w:rsidRPr="00222AD6" w:rsidRDefault="005325B5">
            <w:pPr>
              <w:rPr>
                <w:rFonts w:ascii="Arial" w:hAnsi="Arial" w:cs="Arial"/>
              </w:rPr>
            </w:pPr>
          </w:p>
        </w:tc>
        <w:tc>
          <w:tcPr>
            <w:tcW w:w="1369" w:type="dxa"/>
            <w:gridSpan w:val="2"/>
          </w:tcPr>
          <w:p w14:paraId="4434B288" w14:textId="77777777" w:rsidR="005325B5" w:rsidRPr="00222AD6" w:rsidRDefault="005325B5">
            <w:pPr>
              <w:rPr>
                <w:rFonts w:ascii="Arial" w:hAnsi="Arial" w:cs="Arial"/>
              </w:rPr>
            </w:pPr>
          </w:p>
        </w:tc>
        <w:tc>
          <w:tcPr>
            <w:tcW w:w="5670" w:type="dxa"/>
          </w:tcPr>
          <w:p w14:paraId="34B1E41F" w14:textId="77777777" w:rsidR="005325B5" w:rsidRPr="00222AD6" w:rsidRDefault="005325B5">
            <w:pPr>
              <w:rPr>
                <w:rFonts w:ascii="Arial" w:hAnsi="Arial" w:cs="Arial"/>
              </w:rPr>
            </w:pPr>
          </w:p>
        </w:tc>
      </w:tr>
      <w:tr w:rsidR="005325B5" w:rsidRPr="000F0654" w14:paraId="5C3B88BB" w14:textId="77777777" w:rsidTr="00A2779C">
        <w:tc>
          <w:tcPr>
            <w:tcW w:w="1101" w:type="dxa"/>
          </w:tcPr>
          <w:p w14:paraId="5AA1D9FA" w14:textId="77777777" w:rsidR="005325B5" w:rsidRPr="00222AD6" w:rsidRDefault="005325B5">
            <w:pPr>
              <w:rPr>
                <w:rFonts w:ascii="Arial" w:hAnsi="Arial" w:cs="Arial"/>
              </w:rPr>
            </w:pPr>
          </w:p>
        </w:tc>
        <w:tc>
          <w:tcPr>
            <w:tcW w:w="1369" w:type="dxa"/>
            <w:gridSpan w:val="2"/>
          </w:tcPr>
          <w:p w14:paraId="0E343ACB" w14:textId="77777777" w:rsidR="005325B5" w:rsidRPr="00222AD6" w:rsidRDefault="005325B5">
            <w:pPr>
              <w:rPr>
                <w:rFonts w:ascii="Arial" w:hAnsi="Arial" w:cs="Arial"/>
              </w:rPr>
            </w:pPr>
          </w:p>
        </w:tc>
        <w:tc>
          <w:tcPr>
            <w:tcW w:w="5670" w:type="dxa"/>
          </w:tcPr>
          <w:p w14:paraId="04C0319A" w14:textId="77777777" w:rsidR="005325B5" w:rsidRPr="00222AD6" w:rsidRDefault="005325B5">
            <w:pPr>
              <w:rPr>
                <w:rFonts w:ascii="Arial" w:hAnsi="Arial" w:cs="Arial"/>
              </w:rPr>
            </w:pPr>
          </w:p>
        </w:tc>
      </w:tr>
      <w:tr w:rsidR="005325B5" w:rsidRPr="000F0654" w14:paraId="3F2F912D" w14:textId="77777777" w:rsidTr="00A2779C">
        <w:tc>
          <w:tcPr>
            <w:tcW w:w="1101" w:type="dxa"/>
          </w:tcPr>
          <w:p w14:paraId="72F95914" w14:textId="77777777" w:rsidR="005325B5" w:rsidRPr="00222AD6" w:rsidRDefault="005325B5">
            <w:pPr>
              <w:rPr>
                <w:rFonts w:ascii="Arial" w:hAnsi="Arial" w:cs="Arial"/>
              </w:rPr>
            </w:pPr>
          </w:p>
        </w:tc>
        <w:tc>
          <w:tcPr>
            <w:tcW w:w="1369" w:type="dxa"/>
            <w:gridSpan w:val="2"/>
          </w:tcPr>
          <w:p w14:paraId="62DB4ABA" w14:textId="77777777" w:rsidR="005325B5" w:rsidRPr="00222AD6" w:rsidRDefault="005325B5">
            <w:pPr>
              <w:rPr>
                <w:rFonts w:ascii="Arial" w:hAnsi="Arial" w:cs="Arial"/>
              </w:rPr>
            </w:pPr>
          </w:p>
        </w:tc>
        <w:tc>
          <w:tcPr>
            <w:tcW w:w="5670" w:type="dxa"/>
          </w:tcPr>
          <w:p w14:paraId="11CEA228" w14:textId="77777777" w:rsidR="005325B5" w:rsidRPr="00222AD6" w:rsidRDefault="005325B5">
            <w:pPr>
              <w:rPr>
                <w:rFonts w:ascii="Arial" w:hAnsi="Arial" w:cs="Arial"/>
              </w:rPr>
            </w:pPr>
          </w:p>
        </w:tc>
      </w:tr>
      <w:tr w:rsidR="005325B5" w:rsidRPr="000F0654" w14:paraId="521476CA" w14:textId="77777777" w:rsidTr="00A2779C">
        <w:tc>
          <w:tcPr>
            <w:tcW w:w="1101" w:type="dxa"/>
          </w:tcPr>
          <w:p w14:paraId="1EE1517A" w14:textId="77777777" w:rsidR="005325B5" w:rsidRPr="00222AD6" w:rsidRDefault="005325B5">
            <w:pPr>
              <w:rPr>
                <w:rFonts w:ascii="Arial" w:hAnsi="Arial" w:cs="Arial"/>
              </w:rPr>
            </w:pPr>
          </w:p>
        </w:tc>
        <w:tc>
          <w:tcPr>
            <w:tcW w:w="1369" w:type="dxa"/>
            <w:gridSpan w:val="2"/>
          </w:tcPr>
          <w:p w14:paraId="44FF7EE6" w14:textId="77777777" w:rsidR="005325B5" w:rsidRPr="00222AD6" w:rsidRDefault="005325B5">
            <w:pPr>
              <w:rPr>
                <w:rFonts w:ascii="Arial" w:hAnsi="Arial" w:cs="Arial"/>
              </w:rPr>
            </w:pPr>
          </w:p>
        </w:tc>
        <w:tc>
          <w:tcPr>
            <w:tcW w:w="5670" w:type="dxa"/>
          </w:tcPr>
          <w:p w14:paraId="18B425A2" w14:textId="77777777" w:rsidR="005325B5" w:rsidRPr="00222AD6" w:rsidRDefault="005325B5">
            <w:pPr>
              <w:rPr>
                <w:rFonts w:ascii="Arial" w:hAnsi="Arial" w:cs="Arial"/>
              </w:rPr>
            </w:pPr>
          </w:p>
        </w:tc>
      </w:tr>
    </w:tbl>
    <w:p w14:paraId="761E1366" w14:textId="77777777" w:rsidR="003E6DC4" w:rsidRDefault="003E6DC4"/>
    <w:p w14:paraId="7ADB1F18" w14:textId="77777777" w:rsidR="003E6DC4" w:rsidRDefault="003E6DC4">
      <w:r>
        <w:br w:type="page"/>
      </w:r>
    </w:p>
    <w:p w14:paraId="4344E36A" w14:textId="77777777" w:rsidR="003E6DC4" w:rsidRDefault="003E6DC4" w:rsidP="003E6DC4"/>
    <w:p w14:paraId="44D5318C" w14:textId="77777777" w:rsidR="003E6DC4" w:rsidRDefault="003E6DC4" w:rsidP="003E6DC4"/>
    <w:p w14:paraId="41DAB21C" w14:textId="77777777" w:rsidR="005325B5" w:rsidRDefault="005325B5" w:rsidP="005325B5">
      <w:pPr>
        <w:rPr>
          <w:rFonts w:ascii="Arial" w:hAnsi="Arial" w:cs="Arial"/>
          <w:b/>
          <w:sz w:val="24"/>
        </w:rPr>
      </w:pPr>
      <w:r w:rsidRPr="00FA0396">
        <w:rPr>
          <w:rFonts w:ascii="Arial" w:hAnsi="Arial" w:cs="Arial"/>
          <w:b/>
          <w:sz w:val="24"/>
        </w:rPr>
        <w:t xml:space="preserve">Policy Contents </w:t>
      </w:r>
      <w:r w:rsidRPr="00FA0396">
        <w:rPr>
          <w:rFonts w:ascii="Arial" w:hAnsi="Arial" w:cs="Arial"/>
          <w:b/>
          <w:sz w:val="24"/>
        </w:rPr>
        <w:tab/>
      </w:r>
      <w:r w:rsidRPr="00FA0396">
        <w:rPr>
          <w:rFonts w:ascii="Arial" w:hAnsi="Arial" w:cs="Arial"/>
          <w:b/>
          <w:sz w:val="24"/>
        </w:rPr>
        <w:tab/>
      </w:r>
      <w:r w:rsidRPr="00FA0396">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Page</w:t>
      </w:r>
    </w:p>
    <w:p w14:paraId="7DEFA560" w14:textId="77777777" w:rsidR="005325B5" w:rsidRDefault="005325B5" w:rsidP="005325B5">
      <w:pPr>
        <w:pStyle w:val="ListParagraph"/>
        <w:numPr>
          <w:ilvl w:val="0"/>
          <w:numId w:val="8"/>
        </w:numPr>
        <w:spacing w:after="0" w:line="360" w:lineRule="auto"/>
        <w:ind w:left="714" w:hanging="357"/>
        <w:rPr>
          <w:rFonts w:ascii="Arial" w:hAnsi="Arial" w:cs="Arial"/>
          <w:sz w:val="24"/>
        </w:rPr>
      </w:pPr>
      <w:r>
        <w:rPr>
          <w:rFonts w:ascii="Arial" w:hAnsi="Arial" w:cs="Arial"/>
          <w:sz w:val="24"/>
        </w:rPr>
        <w:t xml:space="preserve">Introduction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3</w:t>
      </w:r>
    </w:p>
    <w:p w14:paraId="6DA83F78" w14:textId="77777777" w:rsidR="005325B5" w:rsidRDefault="00C91702" w:rsidP="005325B5">
      <w:pPr>
        <w:pStyle w:val="ListParagraph"/>
        <w:numPr>
          <w:ilvl w:val="0"/>
          <w:numId w:val="8"/>
        </w:numPr>
        <w:spacing w:after="0" w:line="360" w:lineRule="auto"/>
        <w:ind w:left="714" w:hanging="357"/>
        <w:rPr>
          <w:rFonts w:ascii="Arial" w:hAnsi="Arial" w:cs="Arial"/>
          <w:sz w:val="24"/>
        </w:rPr>
      </w:pPr>
      <w:r>
        <w:rPr>
          <w:rFonts w:ascii="Arial" w:hAnsi="Arial" w:cs="Arial"/>
          <w:sz w:val="24"/>
        </w:rPr>
        <w:t>Interwoven Partner’s Agreement</w:t>
      </w:r>
      <w:r>
        <w:rPr>
          <w:rFonts w:ascii="Arial" w:hAnsi="Arial" w:cs="Arial"/>
          <w:sz w:val="24"/>
        </w:rPr>
        <w:tab/>
      </w:r>
      <w:r>
        <w:rPr>
          <w:rFonts w:ascii="Arial" w:hAnsi="Arial" w:cs="Arial"/>
          <w:sz w:val="24"/>
        </w:rPr>
        <w:tab/>
      </w:r>
      <w:r w:rsidR="005325B5">
        <w:rPr>
          <w:rFonts w:ascii="Arial" w:hAnsi="Arial" w:cs="Arial"/>
          <w:sz w:val="24"/>
        </w:rPr>
        <w:tab/>
      </w:r>
      <w:r w:rsidR="005325B5">
        <w:rPr>
          <w:rFonts w:ascii="Arial" w:hAnsi="Arial" w:cs="Arial"/>
          <w:sz w:val="24"/>
        </w:rPr>
        <w:tab/>
      </w:r>
      <w:r w:rsidR="005325B5">
        <w:rPr>
          <w:rFonts w:ascii="Arial" w:hAnsi="Arial" w:cs="Arial"/>
          <w:sz w:val="24"/>
        </w:rPr>
        <w:tab/>
      </w:r>
      <w:r w:rsidR="007E37AB">
        <w:rPr>
          <w:rFonts w:ascii="Arial" w:hAnsi="Arial" w:cs="Arial"/>
          <w:sz w:val="24"/>
        </w:rPr>
        <w:t>3</w:t>
      </w:r>
    </w:p>
    <w:p w14:paraId="6A97D880" w14:textId="77777777" w:rsidR="005325B5" w:rsidRDefault="005325B5" w:rsidP="005325B5">
      <w:pPr>
        <w:pStyle w:val="ListParagraph"/>
        <w:numPr>
          <w:ilvl w:val="0"/>
          <w:numId w:val="8"/>
        </w:numPr>
        <w:spacing w:after="0" w:line="360" w:lineRule="auto"/>
        <w:ind w:left="714" w:hanging="357"/>
        <w:rPr>
          <w:rFonts w:ascii="Arial" w:hAnsi="Arial" w:cs="Arial"/>
          <w:sz w:val="24"/>
        </w:rPr>
      </w:pPr>
      <w:r>
        <w:rPr>
          <w:rFonts w:ascii="Arial" w:hAnsi="Arial" w:cs="Arial"/>
          <w:sz w:val="24"/>
        </w:rPr>
        <w:t>Definitions</w:t>
      </w:r>
      <w:r w:rsidR="00C91702">
        <w:rPr>
          <w:rFonts w:ascii="Arial" w:hAnsi="Arial" w:cs="Arial"/>
          <w:sz w:val="24"/>
        </w:rPr>
        <w:tab/>
      </w:r>
      <w:r w:rsidR="00C91702">
        <w:rPr>
          <w:rFonts w:ascii="Arial" w:hAnsi="Arial" w:cs="Arial"/>
          <w:sz w:val="24"/>
        </w:rPr>
        <w:tab/>
      </w:r>
      <w:r w:rsidR="00C91702">
        <w:rPr>
          <w:rFonts w:ascii="Arial" w:hAnsi="Arial" w:cs="Arial"/>
          <w:sz w:val="24"/>
        </w:rPr>
        <w:tab/>
      </w:r>
      <w:r w:rsidR="00C91702">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C91702">
        <w:rPr>
          <w:rFonts w:ascii="Arial" w:hAnsi="Arial" w:cs="Arial"/>
          <w:sz w:val="24"/>
        </w:rPr>
        <w:t>3</w:t>
      </w:r>
    </w:p>
    <w:p w14:paraId="5E5994B8" w14:textId="77777777" w:rsidR="005325B5" w:rsidRDefault="00C91702" w:rsidP="005325B5">
      <w:pPr>
        <w:pStyle w:val="ListParagraph"/>
        <w:numPr>
          <w:ilvl w:val="0"/>
          <w:numId w:val="8"/>
        </w:numPr>
        <w:spacing w:after="0" w:line="360" w:lineRule="auto"/>
        <w:ind w:left="714" w:hanging="357"/>
        <w:rPr>
          <w:rFonts w:ascii="Arial" w:hAnsi="Arial" w:cs="Arial"/>
          <w:sz w:val="24"/>
        </w:rPr>
      </w:pPr>
      <w:r>
        <w:rPr>
          <w:rFonts w:ascii="Arial" w:hAnsi="Arial" w:cs="Arial"/>
          <w:sz w:val="24"/>
        </w:rPr>
        <w:t>How Might We Notice Abuse?</w:t>
      </w:r>
      <w:r w:rsidR="005325B5">
        <w:rPr>
          <w:rFonts w:ascii="Arial" w:hAnsi="Arial" w:cs="Arial"/>
          <w:sz w:val="24"/>
        </w:rPr>
        <w:tab/>
      </w:r>
      <w:r w:rsidR="005325B5">
        <w:rPr>
          <w:rFonts w:ascii="Arial" w:hAnsi="Arial" w:cs="Arial"/>
          <w:sz w:val="24"/>
        </w:rPr>
        <w:tab/>
      </w:r>
      <w:r w:rsidR="005325B5">
        <w:rPr>
          <w:rFonts w:ascii="Arial" w:hAnsi="Arial" w:cs="Arial"/>
          <w:sz w:val="24"/>
        </w:rPr>
        <w:tab/>
      </w:r>
      <w:r w:rsidR="005325B5">
        <w:rPr>
          <w:rFonts w:ascii="Arial" w:hAnsi="Arial" w:cs="Arial"/>
          <w:sz w:val="24"/>
        </w:rPr>
        <w:tab/>
      </w:r>
      <w:r w:rsidR="005325B5">
        <w:rPr>
          <w:rFonts w:ascii="Arial" w:hAnsi="Arial" w:cs="Arial"/>
          <w:sz w:val="24"/>
        </w:rPr>
        <w:tab/>
      </w:r>
      <w:r>
        <w:rPr>
          <w:rFonts w:ascii="Arial" w:hAnsi="Arial" w:cs="Arial"/>
          <w:sz w:val="24"/>
        </w:rPr>
        <w:t>4</w:t>
      </w:r>
    </w:p>
    <w:p w14:paraId="2DAB381A" w14:textId="77777777" w:rsidR="005325B5" w:rsidRDefault="00C91702" w:rsidP="005325B5">
      <w:pPr>
        <w:pStyle w:val="ListParagraph"/>
        <w:numPr>
          <w:ilvl w:val="0"/>
          <w:numId w:val="8"/>
        </w:numPr>
        <w:spacing w:after="0" w:line="360" w:lineRule="auto"/>
        <w:ind w:left="714" w:hanging="357"/>
        <w:rPr>
          <w:rFonts w:ascii="Arial" w:hAnsi="Arial" w:cs="Arial"/>
          <w:sz w:val="24"/>
        </w:rPr>
      </w:pPr>
      <w:r>
        <w:rPr>
          <w:rFonts w:ascii="Arial" w:hAnsi="Arial" w:cs="Arial"/>
          <w:sz w:val="24"/>
        </w:rPr>
        <w:t>Useful Contacts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5325B5">
        <w:rPr>
          <w:rFonts w:ascii="Arial" w:hAnsi="Arial" w:cs="Arial"/>
          <w:sz w:val="24"/>
        </w:rPr>
        <w:t xml:space="preserve">  </w:t>
      </w:r>
      <w:r w:rsidR="005325B5">
        <w:rPr>
          <w:rFonts w:ascii="Arial" w:hAnsi="Arial" w:cs="Arial"/>
          <w:sz w:val="24"/>
        </w:rPr>
        <w:tab/>
      </w:r>
      <w:r w:rsidR="005325B5">
        <w:rPr>
          <w:rFonts w:ascii="Arial" w:hAnsi="Arial" w:cs="Arial"/>
          <w:sz w:val="24"/>
        </w:rPr>
        <w:tab/>
      </w:r>
      <w:r w:rsidR="005325B5">
        <w:rPr>
          <w:rFonts w:ascii="Arial" w:hAnsi="Arial" w:cs="Arial"/>
          <w:sz w:val="24"/>
        </w:rPr>
        <w:tab/>
      </w:r>
      <w:r w:rsidR="0004137D">
        <w:rPr>
          <w:rFonts w:ascii="Arial" w:hAnsi="Arial" w:cs="Arial"/>
          <w:sz w:val="24"/>
        </w:rPr>
        <w:t>5</w:t>
      </w:r>
    </w:p>
    <w:p w14:paraId="1C940E72" w14:textId="77777777" w:rsidR="005325B5" w:rsidRDefault="00C91702" w:rsidP="005325B5">
      <w:pPr>
        <w:pStyle w:val="ListParagraph"/>
        <w:numPr>
          <w:ilvl w:val="0"/>
          <w:numId w:val="8"/>
        </w:numPr>
        <w:spacing w:after="0" w:line="360" w:lineRule="auto"/>
        <w:ind w:left="714" w:hanging="357"/>
        <w:rPr>
          <w:rFonts w:ascii="Arial" w:hAnsi="Arial" w:cs="Arial"/>
          <w:sz w:val="24"/>
        </w:rPr>
      </w:pPr>
      <w:r>
        <w:rPr>
          <w:rFonts w:ascii="Arial" w:hAnsi="Arial" w:cs="Arial"/>
          <w:sz w:val="24"/>
        </w:rPr>
        <w:t>Safeguarding Procedures</w:t>
      </w:r>
      <w:r>
        <w:rPr>
          <w:rFonts w:ascii="Arial" w:hAnsi="Arial" w:cs="Arial"/>
          <w:sz w:val="24"/>
        </w:rPr>
        <w:tab/>
      </w:r>
      <w:r w:rsidR="005325B5">
        <w:rPr>
          <w:rFonts w:ascii="Arial" w:hAnsi="Arial" w:cs="Arial"/>
          <w:sz w:val="24"/>
        </w:rPr>
        <w:tab/>
      </w:r>
      <w:r w:rsidR="005325B5">
        <w:rPr>
          <w:rFonts w:ascii="Arial" w:hAnsi="Arial" w:cs="Arial"/>
          <w:sz w:val="24"/>
        </w:rPr>
        <w:tab/>
      </w:r>
      <w:r w:rsidR="005325B5">
        <w:rPr>
          <w:rFonts w:ascii="Arial" w:hAnsi="Arial" w:cs="Arial"/>
          <w:sz w:val="24"/>
        </w:rPr>
        <w:tab/>
      </w:r>
      <w:r w:rsidR="005325B5">
        <w:rPr>
          <w:rFonts w:ascii="Arial" w:hAnsi="Arial" w:cs="Arial"/>
          <w:sz w:val="24"/>
        </w:rPr>
        <w:tab/>
      </w:r>
      <w:r w:rsidR="005325B5">
        <w:rPr>
          <w:rFonts w:ascii="Arial" w:hAnsi="Arial" w:cs="Arial"/>
          <w:sz w:val="24"/>
        </w:rPr>
        <w:tab/>
      </w:r>
      <w:r>
        <w:rPr>
          <w:rFonts w:ascii="Arial" w:hAnsi="Arial" w:cs="Arial"/>
          <w:sz w:val="24"/>
        </w:rPr>
        <w:t>5</w:t>
      </w:r>
    </w:p>
    <w:p w14:paraId="76FAEC73" w14:textId="77777777" w:rsidR="005325B5" w:rsidRDefault="00C91702" w:rsidP="005325B5">
      <w:pPr>
        <w:pStyle w:val="ListParagraph"/>
        <w:numPr>
          <w:ilvl w:val="0"/>
          <w:numId w:val="8"/>
        </w:numPr>
        <w:spacing w:after="0" w:line="360" w:lineRule="auto"/>
        <w:ind w:left="714" w:hanging="357"/>
        <w:rPr>
          <w:rFonts w:ascii="Arial" w:hAnsi="Arial" w:cs="Arial"/>
          <w:sz w:val="24"/>
        </w:rPr>
      </w:pPr>
      <w:r>
        <w:rPr>
          <w:rFonts w:ascii="Arial" w:hAnsi="Arial" w:cs="Arial"/>
          <w:sz w:val="24"/>
        </w:rPr>
        <w:t>Responsibilities</w:t>
      </w:r>
      <w:r>
        <w:rPr>
          <w:rFonts w:ascii="Arial" w:hAnsi="Arial" w:cs="Arial"/>
          <w:sz w:val="24"/>
        </w:rPr>
        <w:tab/>
      </w:r>
      <w:r>
        <w:rPr>
          <w:rFonts w:ascii="Arial" w:hAnsi="Arial" w:cs="Arial"/>
          <w:sz w:val="24"/>
        </w:rPr>
        <w:tab/>
        <w:t xml:space="preserve"> </w:t>
      </w:r>
      <w:r w:rsidR="005325B5">
        <w:rPr>
          <w:rFonts w:ascii="Arial" w:hAnsi="Arial" w:cs="Arial"/>
          <w:sz w:val="24"/>
        </w:rPr>
        <w:tab/>
      </w:r>
      <w:r w:rsidR="005325B5">
        <w:rPr>
          <w:rFonts w:ascii="Arial" w:hAnsi="Arial" w:cs="Arial"/>
          <w:sz w:val="24"/>
        </w:rPr>
        <w:tab/>
      </w:r>
      <w:r w:rsidR="005325B5">
        <w:rPr>
          <w:rFonts w:ascii="Arial" w:hAnsi="Arial" w:cs="Arial"/>
          <w:sz w:val="24"/>
        </w:rPr>
        <w:tab/>
      </w:r>
      <w:r w:rsidR="005325B5">
        <w:rPr>
          <w:rFonts w:ascii="Arial" w:hAnsi="Arial" w:cs="Arial"/>
          <w:sz w:val="24"/>
        </w:rPr>
        <w:tab/>
      </w:r>
      <w:r w:rsidR="005325B5">
        <w:rPr>
          <w:rFonts w:ascii="Arial" w:hAnsi="Arial" w:cs="Arial"/>
          <w:sz w:val="24"/>
        </w:rPr>
        <w:tab/>
      </w:r>
      <w:r w:rsidR="00DF6F3D">
        <w:rPr>
          <w:rFonts w:ascii="Arial" w:hAnsi="Arial" w:cs="Arial"/>
          <w:sz w:val="24"/>
        </w:rPr>
        <w:t>6</w:t>
      </w:r>
    </w:p>
    <w:p w14:paraId="134DEB18" w14:textId="77777777" w:rsidR="005325B5" w:rsidRPr="007C40DD" w:rsidRDefault="005325B5" w:rsidP="005325B5">
      <w:pPr>
        <w:pStyle w:val="ListParagraph"/>
        <w:numPr>
          <w:ilvl w:val="0"/>
          <w:numId w:val="8"/>
        </w:numPr>
        <w:spacing w:after="0" w:line="360" w:lineRule="auto"/>
        <w:ind w:left="714" w:hanging="357"/>
        <w:rPr>
          <w:rFonts w:ascii="Arial" w:hAnsi="Arial" w:cs="Arial"/>
          <w:sz w:val="24"/>
        </w:rPr>
      </w:pPr>
      <w:r>
        <w:rPr>
          <w:rFonts w:ascii="Arial" w:hAnsi="Arial" w:cs="Arial"/>
          <w:sz w:val="24"/>
        </w:rPr>
        <w:t xml:space="preserve">Policy Review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F6F3D">
        <w:rPr>
          <w:rFonts w:ascii="Arial" w:hAnsi="Arial" w:cs="Arial"/>
          <w:sz w:val="24"/>
        </w:rPr>
        <w:t>6</w:t>
      </w:r>
    </w:p>
    <w:p w14:paraId="2F40C02D" w14:textId="77777777" w:rsidR="005325B5" w:rsidRPr="003E6DC4" w:rsidRDefault="005325B5" w:rsidP="005325B5">
      <w:pPr>
        <w:tabs>
          <w:tab w:val="left" w:pos="1500"/>
        </w:tabs>
        <w:rPr>
          <w:i/>
        </w:rPr>
      </w:pPr>
      <w:r>
        <w:tab/>
      </w:r>
      <w:r w:rsidRPr="003E6DC4">
        <w:rPr>
          <w:i/>
        </w:rPr>
        <w:t xml:space="preserve"> </w:t>
      </w:r>
    </w:p>
    <w:p w14:paraId="62194A9F" w14:textId="77777777" w:rsidR="005325B5" w:rsidRDefault="005325B5" w:rsidP="005325B5"/>
    <w:p w14:paraId="7F50B284" w14:textId="77777777" w:rsidR="005325B5" w:rsidRDefault="005325B5" w:rsidP="005325B5"/>
    <w:p w14:paraId="55DD5C5A" w14:textId="77777777" w:rsidR="005325B5" w:rsidRDefault="005325B5" w:rsidP="005325B5">
      <w:r>
        <w:br w:type="page"/>
      </w:r>
    </w:p>
    <w:p w14:paraId="282CBFD7" w14:textId="77777777" w:rsidR="00F416DE" w:rsidRPr="00C13820" w:rsidRDefault="00C13820" w:rsidP="00C13820">
      <w:pPr>
        <w:rPr>
          <w:rFonts w:ascii="Arial" w:hAnsi="Arial" w:cs="Arial"/>
          <w:b/>
          <w:bCs/>
        </w:rPr>
      </w:pPr>
      <w:r>
        <w:rPr>
          <w:rFonts w:ascii="Arial" w:hAnsi="Arial" w:cs="Arial"/>
          <w:b/>
          <w:bCs/>
        </w:rPr>
        <w:lastRenderedPageBreak/>
        <w:t>1</w:t>
      </w:r>
      <w:r>
        <w:rPr>
          <w:rFonts w:ascii="Arial" w:hAnsi="Arial" w:cs="Arial"/>
          <w:b/>
          <w:bCs/>
        </w:rPr>
        <w:tab/>
        <w:t xml:space="preserve">Introduction </w:t>
      </w:r>
    </w:p>
    <w:p w14:paraId="57C85819" w14:textId="77777777" w:rsidR="00F416DE" w:rsidRPr="00C13820" w:rsidRDefault="00C13820" w:rsidP="00C13820">
      <w:pPr>
        <w:ind w:left="720" w:hanging="720"/>
        <w:rPr>
          <w:rFonts w:ascii="Arial" w:hAnsi="Arial" w:cs="Arial"/>
        </w:rPr>
      </w:pPr>
      <w:r>
        <w:rPr>
          <w:rFonts w:ascii="Arial" w:hAnsi="Arial" w:cs="Arial"/>
          <w:b/>
          <w:bCs/>
        </w:rPr>
        <w:t>1.1</w:t>
      </w:r>
      <w:r>
        <w:rPr>
          <w:rFonts w:ascii="Arial" w:hAnsi="Arial" w:cs="Arial"/>
          <w:b/>
          <w:bCs/>
        </w:rPr>
        <w:tab/>
      </w:r>
      <w:r w:rsidR="00F416DE" w:rsidRPr="00C13820">
        <w:rPr>
          <w:rFonts w:ascii="Arial" w:hAnsi="Arial" w:cs="Arial"/>
        </w:rPr>
        <w:t xml:space="preserve">We are committed to supporting the rights of children, young people and adults at risk to be protected from abuse and to making sure all staff and volunteers work together, in line with this agreed Policy, and act promptly when dealing with allegations or suspicions of abuse. </w:t>
      </w:r>
    </w:p>
    <w:p w14:paraId="3BE88B60" w14:textId="77777777" w:rsidR="00F416DE" w:rsidRPr="00C13820" w:rsidRDefault="00C13820" w:rsidP="00C13820">
      <w:pPr>
        <w:ind w:left="720" w:hanging="720"/>
        <w:rPr>
          <w:rFonts w:ascii="Arial" w:hAnsi="Arial" w:cs="Arial"/>
        </w:rPr>
      </w:pPr>
      <w:r>
        <w:rPr>
          <w:rFonts w:ascii="Arial" w:hAnsi="Arial" w:cs="Arial"/>
        </w:rPr>
        <w:t>1.2</w:t>
      </w:r>
      <w:r>
        <w:rPr>
          <w:rFonts w:ascii="Arial" w:hAnsi="Arial" w:cs="Arial"/>
        </w:rPr>
        <w:tab/>
      </w:r>
      <w:r w:rsidR="00F416DE" w:rsidRPr="00C13820">
        <w:rPr>
          <w:rFonts w:ascii="Arial" w:hAnsi="Arial" w:cs="Arial"/>
        </w:rPr>
        <w:t xml:space="preserve">For the purposes of this Safeguarding Policy, the Project Co-ordinator is JoJo Spinks </w:t>
      </w:r>
      <w:r w:rsidR="00C91702">
        <w:rPr>
          <w:rFonts w:ascii="Arial" w:hAnsi="Arial" w:cs="Arial"/>
        </w:rPr>
        <w:t>(contact details page 5</w:t>
      </w:r>
      <w:r w:rsidR="00F416DE" w:rsidRPr="00C13820">
        <w:rPr>
          <w:rFonts w:ascii="Arial" w:hAnsi="Arial" w:cs="Arial"/>
        </w:rPr>
        <w:t>).</w:t>
      </w:r>
    </w:p>
    <w:p w14:paraId="6337C8F9" w14:textId="77777777" w:rsidR="00F416DE" w:rsidRDefault="00F416DE" w:rsidP="00F416DE">
      <w:pPr>
        <w:rPr>
          <w:rFonts w:ascii="Arial" w:hAnsi="Arial" w:cs="Arial"/>
        </w:rPr>
      </w:pPr>
    </w:p>
    <w:p w14:paraId="6E25F642" w14:textId="77777777" w:rsidR="00C13820" w:rsidRPr="00C13820" w:rsidRDefault="00C13820" w:rsidP="00F416DE">
      <w:pPr>
        <w:rPr>
          <w:rFonts w:ascii="Arial" w:hAnsi="Arial" w:cs="Arial"/>
          <w:b/>
        </w:rPr>
      </w:pPr>
      <w:r w:rsidRPr="00C13820">
        <w:rPr>
          <w:rFonts w:ascii="Arial" w:hAnsi="Arial" w:cs="Arial"/>
          <w:b/>
        </w:rPr>
        <w:t>2</w:t>
      </w:r>
      <w:r w:rsidRPr="00C13820">
        <w:rPr>
          <w:rFonts w:ascii="Arial" w:hAnsi="Arial" w:cs="Arial"/>
          <w:b/>
        </w:rPr>
        <w:tab/>
        <w:t xml:space="preserve">Interwoven Partners Agreement </w:t>
      </w:r>
    </w:p>
    <w:p w14:paraId="41654134" w14:textId="77777777" w:rsidR="00F416DE" w:rsidRPr="00C13820" w:rsidRDefault="00C13820" w:rsidP="00F416DE">
      <w:pPr>
        <w:rPr>
          <w:rFonts w:ascii="Arial" w:hAnsi="Arial" w:cs="Arial"/>
          <w:b/>
          <w:bCs/>
        </w:rPr>
      </w:pPr>
      <w:r>
        <w:rPr>
          <w:rFonts w:ascii="Arial" w:hAnsi="Arial" w:cs="Arial"/>
        </w:rPr>
        <w:t>2.1</w:t>
      </w:r>
      <w:r>
        <w:rPr>
          <w:rFonts w:ascii="Arial" w:hAnsi="Arial" w:cs="Arial"/>
        </w:rPr>
        <w:tab/>
        <w:t>T</w:t>
      </w:r>
      <w:r w:rsidR="00F416DE" w:rsidRPr="00C13820">
        <w:rPr>
          <w:rFonts w:ascii="Arial" w:hAnsi="Arial" w:cs="Arial"/>
        </w:rPr>
        <w:t xml:space="preserve">he Partners agree that: </w:t>
      </w:r>
    </w:p>
    <w:p w14:paraId="64835236" w14:textId="717115A5" w:rsidR="00F416DE" w:rsidRPr="00C13820" w:rsidRDefault="00F416DE" w:rsidP="00C13820">
      <w:pPr>
        <w:ind w:left="720"/>
        <w:rPr>
          <w:rFonts w:ascii="Arial" w:hAnsi="Arial" w:cs="Arial"/>
        </w:rPr>
      </w:pPr>
      <w:r w:rsidRPr="00C13820">
        <w:rPr>
          <w:rFonts w:ascii="Arial" w:hAnsi="Arial" w:cs="Arial"/>
          <w:b/>
          <w:bCs/>
        </w:rPr>
        <w:t>Interwoven Productions (IP)</w:t>
      </w:r>
      <w:r w:rsidRPr="00C13820">
        <w:rPr>
          <w:rFonts w:ascii="Arial" w:hAnsi="Arial" w:cs="Arial"/>
        </w:rPr>
        <w:t xml:space="preserve"> VOLUNTEERS AND CREATIVE CONTRACTORS WILL NOT WORK ALONE WITH CHILDREN, YOUNG PEOPLE OR VULNERABLE ADULTS.  A “buddy” system will therefore be in place for all workshops, rehearsal or other events</w:t>
      </w:r>
      <w:r w:rsidR="0076103D">
        <w:rPr>
          <w:rFonts w:ascii="Arial" w:hAnsi="Arial" w:cs="Arial"/>
        </w:rPr>
        <w:t>,</w:t>
      </w:r>
      <w:r w:rsidRPr="00C13820">
        <w:rPr>
          <w:rFonts w:ascii="Arial" w:hAnsi="Arial" w:cs="Arial"/>
        </w:rPr>
        <w:t xml:space="preserve"> </w:t>
      </w:r>
      <w:r w:rsidR="0076103D">
        <w:rPr>
          <w:rFonts w:ascii="Arial" w:hAnsi="Arial" w:cs="Arial"/>
        </w:rPr>
        <w:t xml:space="preserve">outside of the normal construct of partner organisations, and </w:t>
      </w:r>
      <w:r w:rsidRPr="00C13820">
        <w:rPr>
          <w:rFonts w:ascii="Arial" w:hAnsi="Arial" w:cs="Arial"/>
        </w:rPr>
        <w:t xml:space="preserve">involving these groups. </w:t>
      </w:r>
    </w:p>
    <w:p w14:paraId="1CF5D828" w14:textId="78CE0B5C" w:rsidR="00F416DE" w:rsidRPr="00763ABE" w:rsidRDefault="00F416DE" w:rsidP="0076103D">
      <w:pPr>
        <w:spacing w:after="0"/>
        <w:ind w:left="720"/>
        <w:rPr>
          <w:rFonts w:ascii="Arial" w:hAnsi="Arial" w:cs="Arial"/>
        </w:rPr>
      </w:pPr>
      <w:r w:rsidRPr="00763ABE">
        <w:rPr>
          <w:rFonts w:ascii="Arial" w:hAnsi="Arial" w:cs="Arial"/>
        </w:rPr>
        <w:t xml:space="preserve">ALL IP VOLUNTEERS AND CREATIVE CONTRACTORS WILL </w:t>
      </w:r>
      <w:r w:rsidR="0076103D" w:rsidRPr="00763ABE">
        <w:rPr>
          <w:rFonts w:ascii="Arial" w:hAnsi="Arial" w:cs="Arial"/>
        </w:rPr>
        <w:t xml:space="preserve">require a clear Enhanced DBS check in all work-groups before being allowed to carry out Interwoven activity that involves contact with vulnerable workgroups (see Safeguarding Policy) or entering areas, such as schools, where vulnerable groups are. New DBS checks are required every 3 years following continued involvement with Interwoven. </w:t>
      </w:r>
      <w:r w:rsidR="00763ABE">
        <w:rPr>
          <w:rFonts w:ascii="Arial" w:hAnsi="Arial" w:cs="Arial"/>
        </w:rPr>
        <w:t>Details of checks to</w:t>
      </w:r>
      <w:r w:rsidRPr="00763ABE">
        <w:rPr>
          <w:rFonts w:ascii="Arial" w:hAnsi="Arial" w:cs="Arial"/>
        </w:rPr>
        <w:t xml:space="preserve"> be kept by the Project Co-ordinator.</w:t>
      </w:r>
    </w:p>
    <w:p w14:paraId="4C092C09" w14:textId="77777777" w:rsidR="0076103D" w:rsidRPr="00C13820" w:rsidRDefault="0076103D" w:rsidP="0076103D">
      <w:pPr>
        <w:spacing w:after="0"/>
        <w:ind w:left="720"/>
        <w:rPr>
          <w:rFonts w:ascii="Arial" w:hAnsi="Arial" w:cs="Arial"/>
        </w:rPr>
      </w:pPr>
    </w:p>
    <w:p w14:paraId="1E7237A5" w14:textId="77777777" w:rsidR="00F416DE" w:rsidRPr="00C13820" w:rsidRDefault="00F416DE" w:rsidP="00C13820">
      <w:pPr>
        <w:ind w:left="720"/>
        <w:rPr>
          <w:rFonts w:ascii="Arial" w:hAnsi="Arial" w:cs="Arial"/>
        </w:rPr>
      </w:pPr>
      <w:r w:rsidRPr="00C13820">
        <w:rPr>
          <w:rFonts w:ascii="Arial" w:hAnsi="Arial" w:cs="Arial"/>
        </w:rPr>
        <w:t xml:space="preserve">SAFEGUARDING IS EVERYBODY’S BUSINESS - Safeguarding is the responsibility of everyone.  We will work together to prevent and minimise abuse. If we have concerns that someone is being abused our loyalty to the vulnerable person comes before anything else – our group, other service users, our colleagues and the person’s friends and family. </w:t>
      </w:r>
    </w:p>
    <w:p w14:paraId="1ECD88DD" w14:textId="77777777" w:rsidR="00F416DE" w:rsidRPr="00C13820" w:rsidRDefault="00F416DE" w:rsidP="00C13820">
      <w:pPr>
        <w:ind w:left="720"/>
        <w:rPr>
          <w:rFonts w:ascii="Arial" w:hAnsi="Arial" w:cs="Arial"/>
        </w:rPr>
      </w:pPr>
      <w:r w:rsidRPr="00C13820">
        <w:rPr>
          <w:rFonts w:ascii="Arial" w:hAnsi="Arial" w:cs="Arial"/>
        </w:rPr>
        <w:t xml:space="preserve">DOING NOTHING IS NOT AN OPTION - If we know or suspect that a child or vulnerable adult is being abused, we will do something about it and ensure our work is properly recorded. </w:t>
      </w:r>
    </w:p>
    <w:p w14:paraId="4E084A8B" w14:textId="77777777" w:rsidR="00F416DE" w:rsidRPr="00C13820" w:rsidRDefault="00F416DE" w:rsidP="00F416DE">
      <w:pPr>
        <w:rPr>
          <w:rFonts w:ascii="Arial" w:hAnsi="Arial" w:cs="Arial"/>
        </w:rPr>
      </w:pPr>
    </w:p>
    <w:p w14:paraId="2F20A28B" w14:textId="77777777" w:rsidR="00F416DE" w:rsidRPr="00C13820" w:rsidRDefault="00C13820" w:rsidP="00F416DE">
      <w:pPr>
        <w:rPr>
          <w:rFonts w:ascii="Arial" w:hAnsi="Arial" w:cs="Arial"/>
          <w:b/>
        </w:rPr>
      </w:pPr>
      <w:r w:rsidRPr="00C13820">
        <w:rPr>
          <w:rFonts w:ascii="Arial" w:hAnsi="Arial" w:cs="Arial"/>
          <w:b/>
        </w:rPr>
        <w:t>3</w:t>
      </w:r>
      <w:r w:rsidRPr="00C13820">
        <w:rPr>
          <w:rFonts w:ascii="Arial" w:hAnsi="Arial" w:cs="Arial"/>
          <w:b/>
        </w:rPr>
        <w:tab/>
        <w:t xml:space="preserve">Definitions </w:t>
      </w:r>
    </w:p>
    <w:p w14:paraId="1208857E" w14:textId="77777777" w:rsidR="00F416DE" w:rsidRPr="00C13820" w:rsidRDefault="00C13820" w:rsidP="00F416DE">
      <w:pPr>
        <w:rPr>
          <w:rFonts w:ascii="Arial" w:hAnsi="Arial" w:cs="Arial"/>
        </w:rPr>
      </w:pPr>
      <w:r>
        <w:rPr>
          <w:rFonts w:ascii="Arial" w:hAnsi="Arial" w:cs="Arial"/>
        </w:rPr>
        <w:t>3.1</w:t>
      </w:r>
      <w:r>
        <w:rPr>
          <w:rFonts w:ascii="Arial" w:hAnsi="Arial" w:cs="Arial"/>
        </w:rPr>
        <w:tab/>
      </w:r>
      <w:r w:rsidR="00F416DE" w:rsidRPr="00C13820">
        <w:rPr>
          <w:rFonts w:ascii="Arial" w:hAnsi="Arial" w:cs="Arial"/>
          <w:b/>
          <w:bCs/>
        </w:rPr>
        <w:t xml:space="preserve">The definition of a vulnerable adult is a person over the age of 18 years who: </w:t>
      </w:r>
    </w:p>
    <w:p w14:paraId="6BF5E1D3" w14:textId="77777777" w:rsidR="00F416DE" w:rsidRPr="00C13820" w:rsidRDefault="00F416DE" w:rsidP="00C13820">
      <w:pPr>
        <w:pStyle w:val="ListParagraph"/>
        <w:numPr>
          <w:ilvl w:val="0"/>
          <w:numId w:val="14"/>
        </w:numPr>
        <w:rPr>
          <w:rFonts w:ascii="Arial" w:eastAsia="Tahoma" w:hAnsi="Arial" w:cs="Arial"/>
        </w:rPr>
      </w:pPr>
      <w:r w:rsidRPr="00C13820">
        <w:rPr>
          <w:rFonts w:ascii="Arial" w:hAnsi="Arial" w:cs="Arial"/>
        </w:rPr>
        <w:t>Is or may be in need of / eligible for Community Care Services by reason of mental or other disability, age or illness</w:t>
      </w:r>
    </w:p>
    <w:p w14:paraId="52E55E8D" w14:textId="77777777" w:rsidR="00F416DE" w:rsidRPr="00C13820" w:rsidRDefault="00F416DE" w:rsidP="00C13820">
      <w:pPr>
        <w:pStyle w:val="ListParagraph"/>
        <w:numPr>
          <w:ilvl w:val="0"/>
          <w:numId w:val="14"/>
        </w:numPr>
        <w:rPr>
          <w:rFonts w:ascii="Arial" w:eastAsia="Tahoma" w:hAnsi="Arial" w:cs="Arial"/>
        </w:rPr>
      </w:pPr>
      <w:r w:rsidRPr="00C13820">
        <w:rPr>
          <w:rFonts w:ascii="Arial" w:hAnsi="Arial" w:cs="Arial"/>
        </w:rPr>
        <w:t xml:space="preserve">AND is unable to take care of him / herself </w:t>
      </w:r>
    </w:p>
    <w:p w14:paraId="44692DA6" w14:textId="77777777" w:rsidR="00F416DE" w:rsidRPr="00C13820" w:rsidRDefault="00F416DE" w:rsidP="00C13820">
      <w:pPr>
        <w:pStyle w:val="ListParagraph"/>
        <w:numPr>
          <w:ilvl w:val="0"/>
          <w:numId w:val="14"/>
        </w:numPr>
        <w:rPr>
          <w:rFonts w:ascii="Arial" w:hAnsi="Arial" w:cs="Arial"/>
        </w:rPr>
      </w:pPr>
      <w:r w:rsidRPr="00C13820">
        <w:rPr>
          <w:rFonts w:ascii="Arial" w:hAnsi="Arial" w:cs="Arial"/>
        </w:rPr>
        <w:t>OR is unable to protect him / herself from significant harm or exploitation.</w:t>
      </w:r>
    </w:p>
    <w:p w14:paraId="12091EC3" w14:textId="77777777" w:rsidR="00F416DE" w:rsidRPr="00C13820" w:rsidRDefault="00C13820" w:rsidP="00F416DE">
      <w:pPr>
        <w:rPr>
          <w:rFonts w:ascii="Arial" w:hAnsi="Arial" w:cs="Arial"/>
        </w:rPr>
      </w:pPr>
      <w:r>
        <w:rPr>
          <w:rFonts w:ascii="Arial" w:hAnsi="Arial" w:cs="Arial"/>
        </w:rPr>
        <w:lastRenderedPageBreak/>
        <w:t>3.2</w:t>
      </w:r>
      <w:r>
        <w:rPr>
          <w:rFonts w:ascii="Arial" w:hAnsi="Arial" w:cs="Arial"/>
        </w:rPr>
        <w:tab/>
      </w:r>
      <w:r w:rsidR="00F416DE" w:rsidRPr="00C13820">
        <w:rPr>
          <w:rFonts w:ascii="Arial" w:hAnsi="Arial" w:cs="Arial"/>
          <w:b/>
          <w:bCs/>
        </w:rPr>
        <w:t>A vulnerable person may fall into any one of the following groups:</w:t>
      </w:r>
      <w:r w:rsidR="00F416DE" w:rsidRPr="00C13820">
        <w:rPr>
          <w:rFonts w:ascii="Arial" w:hAnsi="Arial" w:cs="Arial"/>
        </w:rPr>
        <w:t xml:space="preserve"> </w:t>
      </w:r>
    </w:p>
    <w:p w14:paraId="02EDD012" w14:textId="77777777" w:rsidR="00F416DE" w:rsidRPr="00C13820" w:rsidRDefault="00F416DE" w:rsidP="00C13820">
      <w:pPr>
        <w:pStyle w:val="ListParagraph"/>
        <w:numPr>
          <w:ilvl w:val="0"/>
          <w:numId w:val="15"/>
        </w:numPr>
        <w:rPr>
          <w:rFonts w:ascii="Arial" w:hAnsi="Arial" w:cs="Arial"/>
        </w:rPr>
      </w:pPr>
      <w:r w:rsidRPr="00C13820">
        <w:rPr>
          <w:rFonts w:ascii="Arial" w:hAnsi="Arial" w:cs="Arial"/>
        </w:rPr>
        <w:t xml:space="preserve">Older and frail people; people with a mental health need, a learning difficulty, a physical impairment, a sensory impairment; people who are substance or alcohol dependent; or family carers providing assistance to another vulnerable adult. </w:t>
      </w:r>
    </w:p>
    <w:p w14:paraId="785402F9" w14:textId="77777777" w:rsidR="00F416DE" w:rsidRPr="00C13820" w:rsidRDefault="00C13820" w:rsidP="00C13820">
      <w:pPr>
        <w:ind w:left="720" w:hanging="720"/>
        <w:rPr>
          <w:rFonts w:ascii="Arial" w:hAnsi="Arial" w:cs="Arial"/>
        </w:rPr>
      </w:pPr>
      <w:r>
        <w:rPr>
          <w:rFonts w:ascii="Arial" w:hAnsi="Arial" w:cs="Arial"/>
        </w:rPr>
        <w:t>3.3</w:t>
      </w:r>
      <w:r>
        <w:rPr>
          <w:rFonts w:ascii="Arial" w:hAnsi="Arial" w:cs="Arial"/>
        </w:rPr>
        <w:tab/>
      </w:r>
      <w:r w:rsidR="00F416DE" w:rsidRPr="00C13820">
        <w:rPr>
          <w:rFonts w:ascii="Arial" w:hAnsi="Arial" w:cs="Arial"/>
          <w:b/>
          <w:bCs/>
        </w:rPr>
        <w:t xml:space="preserve">Abuse is a violation of an individual’s human and civil rights by any other persons(s) or group of people.  Abuse may be single or repeated acts. It can be: </w:t>
      </w:r>
    </w:p>
    <w:p w14:paraId="4A0312C1" w14:textId="77777777" w:rsidR="00F416DE" w:rsidRPr="00C13820" w:rsidRDefault="00F416DE" w:rsidP="00C13820">
      <w:pPr>
        <w:pStyle w:val="ListParagraph"/>
        <w:numPr>
          <w:ilvl w:val="0"/>
          <w:numId w:val="15"/>
        </w:numPr>
        <w:rPr>
          <w:rFonts w:ascii="Arial" w:hAnsi="Arial" w:cs="Arial"/>
        </w:rPr>
      </w:pPr>
      <w:r w:rsidRPr="00C13820">
        <w:rPr>
          <w:rFonts w:ascii="Arial" w:hAnsi="Arial" w:cs="Arial"/>
        </w:rPr>
        <w:t xml:space="preserve">Physical: for example, hitting, slapping, burning, pushing, restraining or giving the wrong medication. </w:t>
      </w:r>
    </w:p>
    <w:p w14:paraId="72F35019" w14:textId="77777777" w:rsidR="00F416DE" w:rsidRPr="00C13820" w:rsidRDefault="00F416DE" w:rsidP="00C13820">
      <w:pPr>
        <w:pStyle w:val="ListParagraph"/>
        <w:numPr>
          <w:ilvl w:val="0"/>
          <w:numId w:val="15"/>
        </w:numPr>
        <w:rPr>
          <w:rFonts w:ascii="Arial" w:hAnsi="Arial" w:cs="Arial"/>
        </w:rPr>
      </w:pPr>
      <w:r w:rsidRPr="00C13820">
        <w:rPr>
          <w:rFonts w:ascii="Arial" w:hAnsi="Arial" w:cs="Arial"/>
        </w:rPr>
        <w:t xml:space="preserve">Psychological and emotional: for example, shouting, swearing, frightening, blaming, ignoring or humiliating a person, threats of harm or abandonment, intimidation, verbal abuse.  </w:t>
      </w:r>
    </w:p>
    <w:p w14:paraId="7B54D50D" w14:textId="77777777" w:rsidR="00C13820" w:rsidRDefault="00F416DE" w:rsidP="00F416DE">
      <w:pPr>
        <w:pStyle w:val="ListParagraph"/>
        <w:numPr>
          <w:ilvl w:val="0"/>
          <w:numId w:val="15"/>
        </w:numPr>
        <w:rPr>
          <w:rFonts w:ascii="Arial" w:hAnsi="Arial" w:cs="Arial"/>
        </w:rPr>
      </w:pPr>
      <w:r w:rsidRPr="00C13820">
        <w:rPr>
          <w:rFonts w:ascii="Arial" w:hAnsi="Arial" w:cs="Arial"/>
        </w:rPr>
        <w:t xml:space="preserve">Financial: including the illegal or unauthorised use of a person’s property, money, pension book or other valuables, pressure in connection with wills, property or inheritance. </w:t>
      </w:r>
    </w:p>
    <w:p w14:paraId="007E4B3D" w14:textId="77777777" w:rsidR="00F416DE" w:rsidRPr="00C13820" w:rsidRDefault="00F416DE" w:rsidP="00F416DE">
      <w:pPr>
        <w:pStyle w:val="ListParagraph"/>
        <w:numPr>
          <w:ilvl w:val="0"/>
          <w:numId w:val="15"/>
        </w:numPr>
        <w:rPr>
          <w:rFonts w:ascii="Arial" w:hAnsi="Arial" w:cs="Arial"/>
        </w:rPr>
      </w:pPr>
      <w:r w:rsidRPr="00C13820">
        <w:rPr>
          <w:rFonts w:ascii="Arial" w:hAnsi="Arial" w:cs="Arial"/>
        </w:rPr>
        <w:t xml:space="preserve">Sexual: such as forcing a person to take part in any sexual activity without his or her informed consent – this can occur in any relationship. </w:t>
      </w:r>
    </w:p>
    <w:p w14:paraId="08190BDA" w14:textId="77777777" w:rsidR="00F416DE" w:rsidRPr="00C13820" w:rsidRDefault="00F416DE" w:rsidP="00C13820">
      <w:pPr>
        <w:pStyle w:val="ListParagraph"/>
        <w:numPr>
          <w:ilvl w:val="0"/>
          <w:numId w:val="15"/>
        </w:numPr>
        <w:rPr>
          <w:rFonts w:ascii="Arial" w:hAnsi="Arial" w:cs="Arial"/>
        </w:rPr>
      </w:pPr>
      <w:r w:rsidRPr="00C13820">
        <w:rPr>
          <w:rFonts w:ascii="Arial" w:hAnsi="Arial" w:cs="Arial"/>
        </w:rPr>
        <w:t xml:space="preserve">Discriminatory: including racist or sexist remarks or comments based on a person’s disability, age or illness, and other forms of harassment, slurs or similar treatment.  This also includes stopping someone from being involved in religious or cultural activity, services or support networks; </w:t>
      </w:r>
    </w:p>
    <w:p w14:paraId="43E84F83" w14:textId="77777777" w:rsidR="00F416DE" w:rsidRPr="00C13820" w:rsidRDefault="00F416DE" w:rsidP="00C13820">
      <w:pPr>
        <w:pStyle w:val="ListParagraph"/>
        <w:numPr>
          <w:ilvl w:val="0"/>
          <w:numId w:val="15"/>
        </w:numPr>
        <w:rPr>
          <w:rFonts w:ascii="Arial" w:hAnsi="Arial" w:cs="Arial"/>
        </w:rPr>
      </w:pPr>
      <w:r w:rsidRPr="00C13820">
        <w:rPr>
          <w:rFonts w:ascii="Arial" w:hAnsi="Arial" w:cs="Arial"/>
        </w:rPr>
        <w:t xml:space="preserve">Institutional: the collective failure of an organisation to provide an appropriate and professional service to vulnerable people. This includes a failure to ensure the necessary safeguards are in place to protect vulnerable adults and maintain good standards of care in accordance with individual needs, including training of staff, supervision and management, record keeping and liaising with other providers of care. </w:t>
      </w:r>
    </w:p>
    <w:p w14:paraId="423F251A" w14:textId="77777777" w:rsidR="00F416DE" w:rsidRPr="00C13820" w:rsidRDefault="00F416DE" w:rsidP="00C13820">
      <w:pPr>
        <w:pStyle w:val="ListParagraph"/>
        <w:numPr>
          <w:ilvl w:val="0"/>
          <w:numId w:val="15"/>
        </w:numPr>
        <w:rPr>
          <w:rFonts w:ascii="Arial" w:hAnsi="Arial" w:cs="Arial"/>
        </w:rPr>
      </w:pPr>
      <w:r w:rsidRPr="00C13820">
        <w:rPr>
          <w:rFonts w:ascii="Arial" w:hAnsi="Arial" w:cs="Arial"/>
        </w:rPr>
        <w:t xml:space="preserve">Neglect and acts of omission: including ignoring medical or physical care needs. These can be deliberate or unintentional, amounting to abuse by a carer or self-neglect by the vulnerable person: for example, where a person is deprived of food, heat, clothing, comfort or essential medication, or failing to provide access to appropriate health or social care services. </w:t>
      </w:r>
    </w:p>
    <w:p w14:paraId="0B7F23C6" w14:textId="77777777" w:rsidR="00F416DE" w:rsidRPr="00C13820" w:rsidRDefault="00F416DE" w:rsidP="00F416DE">
      <w:pPr>
        <w:rPr>
          <w:rFonts w:ascii="Arial" w:hAnsi="Arial" w:cs="Arial"/>
        </w:rPr>
      </w:pPr>
    </w:p>
    <w:p w14:paraId="278C27CA" w14:textId="77777777" w:rsidR="00F416DE" w:rsidRPr="00C13820" w:rsidRDefault="00C13820" w:rsidP="00F416DE">
      <w:pPr>
        <w:rPr>
          <w:rFonts w:ascii="Arial" w:hAnsi="Arial" w:cs="Arial"/>
        </w:rPr>
      </w:pPr>
      <w:r>
        <w:rPr>
          <w:rFonts w:ascii="Arial" w:hAnsi="Arial" w:cs="Arial"/>
        </w:rPr>
        <w:t>4</w:t>
      </w:r>
      <w:r>
        <w:rPr>
          <w:rFonts w:ascii="Arial" w:hAnsi="Arial" w:cs="Arial"/>
        </w:rPr>
        <w:tab/>
      </w:r>
      <w:r w:rsidR="00F416DE" w:rsidRPr="00C13820">
        <w:rPr>
          <w:rFonts w:ascii="Arial" w:hAnsi="Arial" w:cs="Arial"/>
          <w:b/>
          <w:bCs/>
        </w:rPr>
        <w:t xml:space="preserve">How Might We Notice Abuse? </w:t>
      </w:r>
    </w:p>
    <w:p w14:paraId="46DF4773" w14:textId="77777777" w:rsidR="00F416DE" w:rsidRPr="00C13820" w:rsidRDefault="00C13820" w:rsidP="00F416DE">
      <w:pPr>
        <w:rPr>
          <w:rFonts w:ascii="Arial" w:hAnsi="Arial" w:cs="Arial"/>
        </w:rPr>
      </w:pPr>
      <w:r>
        <w:rPr>
          <w:rFonts w:ascii="Arial" w:hAnsi="Arial" w:cs="Arial"/>
        </w:rPr>
        <w:t>4.1</w:t>
      </w:r>
      <w:r>
        <w:rPr>
          <w:rFonts w:ascii="Arial" w:hAnsi="Arial" w:cs="Arial"/>
        </w:rPr>
        <w:tab/>
      </w:r>
      <w:r w:rsidR="00F416DE" w:rsidRPr="00C13820">
        <w:rPr>
          <w:rFonts w:ascii="Arial" w:hAnsi="Arial" w:cs="Arial"/>
        </w:rPr>
        <w:t xml:space="preserve">Concerns about or evidence of abuse can come to us through: </w:t>
      </w:r>
    </w:p>
    <w:p w14:paraId="7EC4E329" w14:textId="77777777" w:rsidR="00F416DE" w:rsidRPr="00C13820" w:rsidRDefault="00F416DE" w:rsidP="00C13820">
      <w:pPr>
        <w:pStyle w:val="ListParagraph"/>
        <w:numPr>
          <w:ilvl w:val="0"/>
          <w:numId w:val="16"/>
        </w:numPr>
        <w:rPr>
          <w:rFonts w:ascii="Arial" w:hAnsi="Arial" w:cs="Arial"/>
        </w:rPr>
      </w:pPr>
      <w:r w:rsidRPr="00C13820">
        <w:rPr>
          <w:rFonts w:ascii="Arial" w:hAnsi="Arial" w:cs="Arial"/>
        </w:rPr>
        <w:t>A direct disclosure by the vulnerable adult.</w:t>
      </w:r>
    </w:p>
    <w:p w14:paraId="624B9AAC" w14:textId="77777777" w:rsidR="00F416DE" w:rsidRPr="00C13820" w:rsidRDefault="00F416DE" w:rsidP="00C13820">
      <w:pPr>
        <w:pStyle w:val="ListParagraph"/>
        <w:numPr>
          <w:ilvl w:val="0"/>
          <w:numId w:val="16"/>
        </w:numPr>
        <w:rPr>
          <w:rFonts w:ascii="Arial" w:hAnsi="Arial" w:cs="Arial"/>
        </w:rPr>
      </w:pPr>
      <w:r w:rsidRPr="00C13820">
        <w:rPr>
          <w:rFonts w:ascii="Arial" w:hAnsi="Arial" w:cs="Arial"/>
        </w:rPr>
        <w:t xml:space="preserve">A complaint or expression of concern by another member of staff, a volunteer, another service user, a </w:t>
      </w:r>
      <w:proofErr w:type="spellStart"/>
      <w:r w:rsidRPr="00C13820">
        <w:rPr>
          <w:rFonts w:ascii="Arial" w:hAnsi="Arial" w:cs="Arial"/>
        </w:rPr>
        <w:t>carer</w:t>
      </w:r>
      <w:proofErr w:type="spellEnd"/>
      <w:r w:rsidRPr="00C13820">
        <w:rPr>
          <w:rFonts w:ascii="Arial" w:hAnsi="Arial" w:cs="Arial"/>
        </w:rPr>
        <w:t>, a member of the public or relative.</w:t>
      </w:r>
    </w:p>
    <w:p w14:paraId="09799F37" w14:textId="77777777" w:rsidR="00F416DE" w:rsidRPr="00C13820" w:rsidRDefault="00F416DE" w:rsidP="00C13820">
      <w:pPr>
        <w:pStyle w:val="ListParagraph"/>
        <w:numPr>
          <w:ilvl w:val="0"/>
          <w:numId w:val="16"/>
        </w:numPr>
        <w:rPr>
          <w:rFonts w:ascii="Arial" w:hAnsi="Arial" w:cs="Arial"/>
        </w:rPr>
      </w:pPr>
      <w:r w:rsidRPr="00C13820">
        <w:rPr>
          <w:rFonts w:ascii="Arial" w:hAnsi="Arial" w:cs="Arial"/>
        </w:rPr>
        <w:t>An observation of the behaviour of the vulnerable adult by the volunteer, member of staff or carer.</w:t>
      </w:r>
    </w:p>
    <w:p w14:paraId="19DDB595" w14:textId="77777777" w:rsidR="00C13820" w:rsidRDefault="00C13820" w:rsidP="00C13820">
      <w:pPr>
        <w:ind w:left="720" w:hanging="720"/>
        <w:rPr>
          <w:rFonts w:ascii="Arial" w:hAnsi="Arial" w:cs="Arial"/>
        </w:rPr>
      </w:pPr>
      <w:r>
        <w:rPr>
          <w:rFonts w:ascii="Arial" w:hAnsi="Arial" w:cs="Arial"/>
        </w:rPr>
        <w:lastRenderedPageBreak/>
        <w:t>4.2</w:t>
      </w:r>
      <w:r>
        <w:rPr>
          <w:rFonts w:ascii="Arial" w:hAnsi="Arial" w:cs="Arial"/>
        </w:rPr>
        <w:tab/>
        <w:t>W</w:t>
      </w:r>
      <w:r w:rsidR="00F416DE" w:rsidRPr="00C13820">
        <w:rPr>
          <w:rFonts w:ascii="Arial" w:hAnsi="Arial" w:cs="Arial"/>
        </w:rPr>
        <w:t xml:space="preserve">here abuse to a vulnerable person is alleged, suspected, reported or concerns are raised, the Safeguarding Procedure must be followed. </w:t>
      </w:r>
    </w:p>
    <w:p w14:paraId="698BDC3C" w14:textId="77777777" w:rsidR="00C13820" w:rsidRDefault="00C13820" w:rsidP="00C13820">
      <w:pPr>
        <w:ind w:left="720" w:hanging="720"/>
        <w:rPr>
          <w:rFonts w:ascii="Arial" w:hAnsi="Arial" w:cs="Arial"/>
        </w:rPr>
      </w:pPr>
      <w:r>
        <w:rPr>
          <w:rFonts w:ascii="Arial" w:hAnsi="Arial" w:cs="Arial"/>
        </w:rPr>
        <w:t>4.3</w:t>
      </w:r>
      <w:r>
        <w:rPr>
          <w:rFonts w:ascii="Arial" w:hAnsi="Arial" w:cs="Arial"/>
        </w:rPr>
        <w:tab/>
      </w:r>
      <w:r w:rsidR="00F416DE" w:rsidRPr="00C13820">
        <w:rPr>
          <w:rFonts w:ascii="Arial" w:hAnsi="Arial" w:cs="Arial"/>
        </w:rPr>
        <w:t xml:space="preserve">The confidentiality of the vulnerable person will be respected wherever possible and their consent obtained to share information. </w:t>
      </w:r>
    </w:p>
    <w:p w14:paraId="358CD219" w14:textId="77777777" w:rsidR="00F416DE" w:rsidRPr="00C13820" w:rsidRDefault="00C13820" w:rsidP="00C13820">
      <w:pPr>
        <w:ind w:left="720" w:hanging="720"/>
        <w:rPr>
          <w:rFonts w:ascii="Arial" w:hAnsi="Arial" w:cs="Arial"/>
        </w:rPr>
      </w:pPr>
      <w:r>
        <w:rPr>
          <w:rFonts w:ascii="Arial" w:hAnsi="Arial" w:cs="Arial"/>
        </w:rPr>
        <w:t>4.4</w:t>
      </w:r>
      <w:r>
        <w:rPr>
          <w:rFonts w:ascii="Arial" w:hAnsi="Arial" w:cs="Arial"/>
        </w:rPr>
        <w:tab/>
      </w:r>
      <w:r w:rsidR="00F416DE" w:rsidRPr="00C13820">
        <w:rPr>
          <w:rFonts w:ascii="Arial" w:hAnsi="Arial" w:cs="Arial"/>
        </w:rPr>
        <w:t xml:space="preserve">The vulnerable person should be made aware that staff cannot ignore issues around abuse and that steps will be taken to deal with them in as sensitive a manner as possible. The welfare of the individual is paramount. </w:t>
      </w:r>
    </w:p>
    <w:p w14:paraId="7664DCEC" w14:textId="77777777" w:rsidR="00F416DE" w:rsidRPr="00C13820" w:rsidRDefault="00F416DE" w:rsidP="00F416DE">
      <w:pPr>
        <w:rPr>
          <w:rFonts w:ascii="Arial" w:hAnsi="Arial" w:cs="Arial"/>
        </w:rPr>
      </w:pPr>
    </w:p>
    <w:p w14:paraId="167C53C1" w14:textId="77777777" w:rsidR="00F416DE" w:rsidRPr="00C13820" w:rsidRDefault="00C13820" w:rsidP="00F416DE">
      <w:pPr>
        <w:rPr>
          <w:rFonts w:ascii="Arial" w:hAnsi="Arial" w:cs="Arial"/>
        </w:rPr>
      </w:pPr>
      <w:r>
        <w:rPr>
          <w:rFonts w:ascii="Arial" w:hAnsi="Arial" w:cs="Arial"/>
          <w:b/>
          <w:bCs/>
        </w:rPr>
        <w:t>5</w:t>
      </w:r>
      <w:r>
        <w:rPr>
          <w:rFonts w:ascii="Arial" w:hAnsi="Arial" w:cs="Arial"/>
          <w:b/>
          <w:bCs/>
        </w:rPr>
        <w:tab/>
      </w:r>
      <w:r w:rsidR="00F416DE" w:rsidRPr="00C13820">
        <w:rPr>
          <w:rFonts w:ascii="Arial" w:hAnsi="Arial" w:cs="Arial"/>
          <w:b/>
          <w:bCs/>
        </w:rPr>
        <w:t xml:space="preserve">Useful Contacts </w:t>
      </w:r>
    </w:p>
    <w:p w14:paraId="3AA5DD11" w14:textId="77777777" w:rsidR="00C13820" w:rsidRDefault="00C13820" w:rsidP="00F416DE">
      <w:pPr>
        <w:rPr>
          <w:rFonts w:ascii="Arial" w:hAnsi="Arial" w:cs="Arial"/>
        </w:rPr>
      </w:pPr>
    </w:p>
    <w:tbl>
      <w:tblPr>
        <w:tblStyle w:val="TableGrid"/>
        <w:tblW w:w="0" w:type="auto"/>
        <w:tblLook w:val="04A0" w:firstRow="1" w:lastRow="0" w:firstColumn="1" w:lastColumn="0" w:noHBand="0" w:noVBand="1"/>
      </w:tblPr>
      <w:tblGrid>
        <w:gridCol w:w="9242"/>
      </w:tblGrid>
      <w:tr w:rsidR="00C13820" w14:paraId="1E731162" w14:textId="77777777" w:rsidTr="00C13820">
        <w:tc>
          <w:tcPr>
            <w:tcW w:w="9242" w:type="dxa"/>
          </w:tcPr>
          <w:p w14:paraId="081EB9BC" w14:textId="77777777" w:rsidR="00C13820" w:rsidRPr="00C13820" w:rsidRDefault="00C13820" w:rsidP="00C13820">
            <w:pPr>
              <w:rPr>
                <w:rFonts w:ascii="Arial" w:hAnsi="Arial" w:cs="Arial"/>
              </w:rPr>
            </w:pPr>
            <w:r w:rsidRPr="00C13820">
              <w:rPr>
                <w:rFonts w:ascii="Arial" w:hAnsi="Arial" w:cs="Arial"/>
              </w:rPr>
              <w:t>Project co-ordinator – JoJo Spinks, Interwoven Productions – 07855 935137</w:t>
            </w:r>
          </w:p>
          <w:p w14:paraId="1DC80BA2" w14:textId="77777777" w:rsidR="00C13820" w:rsidRDefault="00C85607" w:rsidP="00F416DE">
            <w:pPr>
              <w:rPr>
                <w:rFonts w:ascii="Arial" w:hAnsi="Arial" w:cs="Arial"/>
              </w:rPr>
            </w:pPr>
            <w:hyperlink r:id="rId9" w:history="1">
              <w:r w:rsidR="00C13820" w:rsidRPr="0038787C">
                <w:rPr>
                  <w:rStyle w:val="Hyperlink"/>
                  <w:rFonts w:ascii="Arial" w:hAnsi="Arial" w:cs="Arial"/>
                </w:rPr>
                <w:t>jojo@interwovenproductions.com</w:t>
              </w:r>
            </w:hyperlink>
          </w:p>
        </w:tc>
      </w:tr>
      <w:tr w:rsidR="00C13820" w14:paraId="10241ABC" w14:textId="77777777" w:rsidTr="00C13820">
        <w:tc>
          <w:tcPr>
            <w:tcW w:w="9242" w:type="dxa"/>
          </w:tcPr>
          <w:p w14:paraId="3F6E93AD" w14:textId="77777777" w:rsidR="00C13820" w:rsidRPr="00C13820" w:rsidRDefault="00C13820" w:rsidP="00C13820">
            <w:pPr>
              <w:rPr>
                <w:rFonts w:ascii="Arial" w:hAnsi="Arial" w:cs="Arial"/>
              </w:rPr>
            </w:pPr>
            <w:r w:rsidRPr="00C13820">
              <w:rPr>
                <w:rFonts w:ascii="Arial" w:hAnsi="Arial" w:cs="Arial"/>
              </w:rPr>
              <w:t xml:space="preserve">Police – Non emergency number 101 (Specify it is a safeguarding issue – use 999 in an emergency). </w:t>
            </w:r>
          </w:p>
        </w:tc>
      </w:tr>
      <w:tr w:rsidR="00C13820" w14:paraId="10F7619E" w14:textId="77777777" w:rsidTr="00C13820">
        <w:tc>
          <w:tcPr>
            <w:tcW w:w="9242" w:type="dxa"/>
          </w:tcPr>
          <w:p w14:paraId="54224B54" w14:textId="77777777" w:rsidR="00C13820" w:rsidRPr="00C13820" w:rsidRDefault="00C13820" w:rsidP="00C13820">
            <w:pPr>
              <w:rPr>
                <w:rFonts w:ascii="Arial" w:hAnsi="Arial" w:cs="Arial"/>
              </w:rPr>
            </w:pPr>
            <w:r w:rsidRPr="00C13820">
              <w:rPr>
                <w:rFonts w:ascii="Arial" w:hAnsi="Arial" w:cs="Arial"/>
              </w:rPr>
              <w:t xml:space="preserve">Exeter Community Safety Partnership </w:t>
            </w:r>
          </w:p>
          <w:p w14:paraId="42B0B5B9" w14:textId="77777777" w:rsidR="00C13820" w:rsidRPr="00C13820" w:rsidRDefault="00C13820" w:rsidP="00C13820">
            <w:pPr>
              <w:rPr>
                <w:rFonts w:ascii="Arial" w:hAnsi="Arial" w:cs="Arial"/>
              </w:rPr>
            </w:pPr>
            <w:r w:rsidRPr="00C13820">
              <w:rPr>
                <w:rFonts w:ascii="Arial" w:hAnsi="Arial" w:cs="Arial"/>
              </w:rPr>
              <w:t>Police Local Neighbourhood Team</w:t>
            </w:r>
          </w:p>
          <w:p w14:paraId="10385CBE" w14:textId="77777777" w:rsidR="00C13820" w:rsidRPr="00C13820" w:rsidRDefault="00C13820" w:rsidP="00C13820">
            <w:pPr>
              <w:rPr>
                <w:rFonts w:ascii="Arial" w:hAnsi="Arial" w:cs="Arial"/>
              </w:rPr>
            </w:pPr>
            <w:r w:rsidRPr="00C13820">
              <w:rPr>
                <w:rFonts w:ascii="Arial" w:hAnsi="Arial" w:cs="Arial"/>
              </w:rPr>
              <w:t>Exeter_east@devonandcornwall.pnn.police.uk</w:t>
            </w:r>
          </w:p>
          <w:p w14:paraId="5D4A9307" w14:textId="77777777" w:rsidR="00C13820" w:rsidRPr="00C13820" w:rsidRDefault="00C13820" w:rsidP="00C13820">
            <w:pPr>
              <w:rPr>
                <w:rFonts w:ascii="Arial" w:hAnsi="Arial" w:cs="Arial"/>
              </w:rPr>
            </w:pPr>
            <w:r w:rsidRPr="00C13820">
              <w:rPr>
                <w:rFonts w:ascii="Arial" w:hAnsi="Arial" w:cs="Arial"/>
              </w:rPr>
              <w:t>PCSO Percy Giles 07711 037222</w:t>
            </w:r>
          </w:p>
        </w:tc>
      </w:tr>
    </w:tbl>
    <w:p w14:paraId="7D68975A" w14:textId="77777777" w:rsidR="00F416DE" w:rsidRPr="00C13820" w:rsidRDefault="00F416DE" w:rsidP="00F416DE">
      <w:pPr>
        <w:rPr>
          <w:rFonts w:ascii="Arial" w:hAnsi="Arial" w:cs="Arial"/>
        </w:rPr>
      </w:pPr>
    </w:p>
    <w:p w14:paraId="3083574D" w14:textId="77777777" w:rsidR="00F416DE" w:rsidRPr="00C13820" w:rsidRDefault="00C13820" w:rsidP="00F416DE">
      <w:pPr>
        <w:rPr>
          <w:rFonts w:ascii="Arial" w:hAnsi="Arial" w:cs="Arial"/>
          <w:b/>
          <w:bCs/>
        </w:rPr>
      </w:pPr>
      <w:r>
        <w:rPr>
          <w:rFonts w:ascii="Arial" w:hAnsi="Arial" w:cs="Arial"/>
          <w:b/>
          <w:bCs/>
        </w:rPr>
        <w:t>6</w:t>
      </w:r>
      <w:r>
        <w:rPr>
          <w:rFonts w:ascii="Arial" w:hAnsi="Arial" w:cs="Arial"/>
          <w:b/>
          <w:bCs/>
        </w:rPr>
        <w:tab/>
      </w:r>
      <w:r w:rsidR="00F416DE" w:rsidRPr="00C13820">
        <w:rPr>
          <w:rFonts w:ascii="Arial" w:hAnsi="Arial" w:cs="Arial"/>
          <w:b/>
          <w:bCs/>
        </w:rPr>
        <w:t xml:space="preserve">Safeguarding Procedure </w:t>
      </w:r>
    </w:p>
    <w:p w14:paraId="39B8E556" w14:textId="77777777" w:rsidR="00F416DE" w:rsidRPr="00C13820" w:rsidRDefault="00C13820" w:rsidP="00F416DE">
      <w:pPr>
        <w:rPr>
          <w:rFonts w:ascii="Arial" w:hAnsi="Arial" w:cs="Arial"/>
        </w:rPr>
      </w:pPr>
      <w:r w:rsidRPr="00C13820">
        <w:rPr>
          <w:rFonts w:ascii="Arial" w:hAnsi="Arial" w:cs="Arial"/>
          <w:bCs/>
        </w:rPr>
        <w:t>6.1</w:t>
      </w:r>
      <w:r>
        <w:rPr>
          <w:rFonts w:ascii="Arial" w:hAnsi="Arial" w:cs="Arial"/>
          <w:b/>
          <w:bCs/>
        </w:rPr>
        <w:tab/>
      </w:r>
      <w:r w:rsidR="00F416DE" w:rsidRPr="00C13820">
        <w:rPr>
          <w:rFonts w:ascii="Arial" w:hAnsi="Arial" w:cs="Arial"/>
        </w:rPr>
        <w:t xml:space="preserve">If you think abuse has or may have occurred. Act immediately. </w:t>
      </w:r>
    </w:p>
    <w:p w14:paraId="0542EF36" w14:textId="77777777" w:rsidR="00F416DE" w:rsidRPr="00C13820" w:rsidRDefault="00C13820" w:rsidP="00C13820">
      <w:pPr>
        <w:ind w:left="720" w:hanging="720"/>
        <w:rPr>
          <w:rFonts w:ascii="Arial" w:hAnsi="Arial" w:cs="Arial"/>
        </w:rPr>
      </w:pPr>
      <w:r>
        <w:rPr>
          <w:rFonts w:ascii="Arial" w:hAnsi="Arial" w:cs="Arial"/>
        </w:rPr>
        <w:t>6.2</w:t>
      </w:r>
      <w:r>
        <w:rPr>
          <w:rFonts w:ascii="Arial" w:hAnsi="Arial" w:cs="Arial"/>
        </w:rPr>
        <w:tab/>
      </w:r>
      <w:r w:rsidR="00F416DE" w:rsidRPr="00C13820">
        <w:rPr>
          <w:rFonts w:ascii="Arial" w:hAnsi="Arial" w:cs="Arial"/>
        </w:rPr>
        <w:t xml:space="preserve">It is the responsibility of the person first becoming aware of a situation where there may be a child or vulnerable adult subject to, or at risk of, abuse to:  </w:t>
      </w:r>
    </w:p>
    <w:p w14:paraId="73DF8B5C" w14:textId="77777777" w:rsidR="00F416DE" w:rsidRPr="00C13820" w:rsidRDefault="00F416DE" w:rsidP="00C13820">
      <w:pPr>
        <w:ind w:firstLine="720"/>
        <w:rPr>
          <w:rFonts w:ascii="Arial" w:hAnsi="Arial" w:cs="Arial"/>
          <w:b/>
          <w:i/>
        </w:rPr>
      </w:pPr>
      <w:r w:rsidRPr="00C13820">
        <w:rPr>
          <w:rFonts w:ascii="Arial" w:hAnsi="Arial" w:cs="Arial"/>
          <w:b/>
          <w:bCs/>
          <w:i/>
        </w:rPr>
        <w:t>Make Safe</w:t>
      </w:r>
      <w:r w:rsidRPr="00C13820">
        <w:rPr>
          <w:rFonts w:ascii="Arial" w:hAnsi="Arial" w:cs="Arial"/>
          <w:b/>
          <w:i/>
        </w:rPr>
        <w:t xml:space="preserve"> </w:t>
      </w:r>
    </w:p>
    <w:p w14:paraId="61F230B8" w14:textId="77777777" w:rsidR="00F416DE" w:rsidRPr="00C13820" w:rsidRDefault="00F416DE" w:rsidP="00F416DE">
      <w:pPr>
        <w:widowControl w:val="0"/>
        <w:numPr>
          <w:ilvl w:val="0"/>
          <w:numId w:val="11"/>
        </w:numPr>
        <w:suppressAutoHyphens/>
        <w:spacing w:after="0" w:line="240" w:lineRule="auto"/>
        <w:rPr>
          <w:rFonts w:ascii="Arial" w:hAnsi="Arial" w:cs="Arial"/>
        </w:rPr>
      </w:pPr>
      <w:r w:rsidRPr="00C13820">
        <w:rPr>
          <w:rFonts w:ascii="Arial" w:hAnsi="Arial" w:cs="Arial"/>
        </w:rPr>
        <w:t xml:space="preserve">Deal with the immediate needs of the person. This may mean taking reasonable steps to ensure the adult is in no immediate danger and seeking medical treatment if required as a matter of urgency. </w:t>
      </w:r>
    </w:p>
    <w:p w14:paraId="2343FD0E" w14:textId="77777777" w:rsidR="00F416DE" w:rsidRPr="00C13820" w:rsidRDefault="00F416DE" w:rsidP="00F416DE">
      <w:pPr>
        <w:widowControl w:val="0"/>
        <w:numPr>
          <w:ilvl w:val="0"/>
          <w:numId w:val="11"/>
        </w:numPr>
        <w:suppressAutoHyphens/>
        <w:spacing w:after="0" w:line="240" w:lineRule="auto"/>
        <w:rPr>
          <w:rFonts w:ascii="Arial" w:hAnsi="Arial" w:cs="Arial"/>
        </w:rPr>
      </w:pPr>
      <w:r w:rsidRPr="00C13820">
        <w:rPr>
          <w:rFonts w:ascii="Arial" w:hAnsi="Arial" w:cs="Arial"/>
        </w:rPr>
        <w:t xml:space="preserve">Do NOT discuss the allegation of abuse with the alleged perpetrator. </w:t>
      </w:r>
    </w:p>
    <w:p w14:paraId="024FBF62" w14:textId="77777777" w:rsidR="00F416DE" w:rsidRPr="00C13820" w:rsidRDefault="00F416DE" w:rsidP="00F416DE">
      <w:pPr>
        <w:widowControl w:val="0"/>
        <w:numPr>
          <w:ilvl w:val="0"/>
          <w:numId w:val="11"/>
        </w:numPr>
        <w:suppressAutoHyphens/>
        <w:spacing w:after="0" w:line="240" w:lineRule="auto"/>
        <w:rPr>
          <w:rFonts w:ascii="Arial" w:hAnsi="Arial" w:cs="Arial"/>
        </w:rPr>
      </w:pPr>
      <w:r w:rsidRPr="00C13820">
        <w:rPr>
          <w:rFonts w:ascii="Arial" w:hAnsi="Arial" w:cs="Arial"/>
        </w:rPr>
        <w:t xml:space="preserve">Do NOT disturb or destroy articles that could be used in evidence. Where an assault of some kind is suspected do not wash or bathe the person unless this is associated with first aid treatment necessary to prevent further harm. </w:t>
      </w:r>
    </w:p>
    <w:p w14:paraId="486DB60B" w14:textId="77777777" w:rsidR="00F416DE" w:rsidRPr="00C13820" w:rsidRDefault="00F416DE" w:rsidP="00F416DE">
      <w:pPr>
        <w:widowControl w:val="0"/>
        <w:numPr>
          <w:ilvl w:val="0"/>
          <w:numId w:val="11"/>
        </w:numPr>
        <w:suppressAutoHyphens/>
        <w:spacing w:after="0" w:line="240" w:lineRule="auto"/>
        <w:rPr>
          <w:rFonts w:ascii="Arial" w:hAnsi="Arial" w:cs="Arial"/>
        </w:rPr>
      </w:pPr>
      <w:r w:rsidRPr="00C13820">
        <w:rPr>
          <w:rFonts w:ascii="Arial" w:hAnsi="Arial" w:cs="Arial"/>
        </w:rPr>
        <w:t xml:space="preserve">If the allegation is about a staff member or volunteer of any organisation, ensure that the allegation is properly managed.  This may include suspending the member(s) of staff or volunteer. The staff member or volunteer is also entitled to support at this stage. Please refer to the Disciplinary Policy and Procedure. </w:t>
      </w:r>
    </w:p>
    <w:p w14:paraId="33ED9A9E" w14:textId="77777777" w:rsidR="00F416DE" w:rsidRPr="00C13820" w:rsidRDefault="00F416DE" w:rsidP="00F416DE">
      <w:pPr>
        <w:rPr>
          <w:rFonts w:ascii="Arial" w:hAnsi="Arial" w:cs="Arial"/>
        </w:rPr>
      </w:pPr>
    </w:p>
    <w:p w14:paraId="3D5168FA" w14:textId="77777777" w:rsidR="00F416DE" w:rsidRPr="00212550" w:rsidRDefault="00F416DE" w:rsidP="00212550">
      <w:pPr>
        <w:ind w:firstLine="720"/>
        <w:rPr>
          <w:rFonts w:ascii="Arial" w:hAnsi="Arial" w:cs="Arial"/>
          <w:i/>
        </w:rPr>
      </w:pPr>
      <w:r w:rsidRPr="00212550">
        <w:rPr>
          <w:rFonts w:ascii="Arial" w:hAnsi="Arial" w:cs="Arial"/>
          <w:b/>
          <w:bCs/>
          <w:i/>
        </w:rPr>
        <w:t xml:space="preserve">Inform </w:t>
      </w:r>
    </w:p>
    <w:p w14:paraId="773526E5" w14:textId="77777777" w:rsidR="00F416DE" w:rsidRPr="00C13820" w:rsidRDefault="00F416DE" w:rsidP="00F416DE">
      <w:pPr>
        <w:widowControl w:val="0"/>
        <w:numPr>
          <w:ilvl w:val="0"/>
          <w:numId w:val="11"/>
        </w:numPr>
        <w:suppressAutoHyphens/>
        <w:spacing w:after="0" w:line="240" w:lineRule="auto"/>
        <w:rPr>
          <w:rFonts w:ascii="Arial" w:hAnsi="Arial" w:cs="Arial"/>
        </w:rPr>
      </w:pPr>
      <w:r w:rsidRPr="00C13820">
        <w:rPr>
          <w:rFonts w:ascii="Arial" w:hAnsi="Arial" w:cs="Arial"/>
        </w:rPr>
        <w:t xml:space="preserve">Tell your Project Co-ordinator immediately. Contact the police if it is thought a crime has just been committed. </w:t>
      </w:r>
    </w:p>
    <w:p w14:paraId="4D22047E" w14:textId="77777777" w:rsidR="00F416DE" w:rsidRPr="00C13820" w:rsidRDefault="00F416DE" w:rsidP="00F416DE">
      <w:pPr>
        <w:rPr>
          <w:rFonts w:ascii="Arial" w:hAnsi="Arial" w:cs="Arial"/>
        </w:rPr>
      </w:pPr>
    </w:p>
    <w:p w14:paraId="2D1345CB" w14:textId="77777777" w:rsidR="00F416DE" w:rsidRPr="00212550" w:rsidRDefault="00F416DE" w:rsidP="00212550">
      <w:pPr>
        <w:ind w:firstLine="720"/>
        <w:rPr>
          <w:rFonts w:ascii="Arial" w:hAnsi="Arial" w:cs="Arial"/>
          <w:i/>
        </w:rPr>
      </w:pPr>
      <w:r w:rsidRPr="00212550">
        <w:rPr>
          <w:rFonts w:ascii="Arial" w:hAnsi="Arial" w:cs="Arial"/>
          <w:b/>
          <w:bCs/>
          <w:i/>
        </w:rPr>
        <w:t xml:space="preserve">Record </w:t>
      </w:r>
    </w:p>
    <w:p w14:paraId="5769456D" w14:textId="77777777" w:rsidR="00F416DE" w:rsidRPr="00C13820" w:rsidRDefault="00F416DE" w:rsidP="00F416DE">
      <w:pPr>
        <w:widowControl w:val="0"/>
        <w:numPr>
          <w:ilvl w:val="0"/>
          <w:numId w:val="11"/>
        </w:numPr>
        <w:suppressAutoHyphens/>
        <w:spacing w:after="0" w:line="240" w:lineRule="auto"/>
        <w:rPr>
          <w:rFonts w:ascii="Arial" w:hAnsi="Arial" w:cs="Arial"/>
        </w:rPr>
      </w:pPr>
      <w:r w:rsidRPr="00C13820">
        <w:rPr>
          <w:rFonts w:ascii="Arial" w:hAnsi="Arial" w:cs="Arial"/>
        </w:rPr>
        <w:t>Record details of the allegation as soon as possible somewhere that can be kept secure.</w:t>
      </w:r>
    </w:p>
    <w:p w14:paraId="7C9947C7" w14:textId="77777777" w:rsidR="00F416DE" w:rsidRPr="00212550" w:rsidRDefault="00212550" w:rsidP="00F416DE">
      <w:pPr>
        <w:rPr>
          <w:rFonts w:ascii="Arial" w:hAnsi="Arial" w:cs="Arial"/>
          <w:b/>
        </w:rPr>
      </w:pPr>
      <w:r w:rsidRPr="00212550">
        <w:rPr>
          <w:rFonts w:ascii="Arial" w:hAnsi="Arial" w:cs="Arial"/>
          <w:b/>
        </w:rPr>
        <w:t>7</w:t>
      </w:r>
      <w:r w:rsidRPr="00212550">
        <w:rPr>
          <w:rFonts w:ascii="Arial" w:hAnsi="Arial" w:cs="Arial"/>
          <w:b/>
        </w:rPr>
        <w:tab/>
        <w:t xml:space="preserve">Responsibilities </w:t>
      </w:r>
    </w:p>
    <w:p w14:paraId="1F638DB0" w14:textId="77777777" w:rsidR="00F416DE" w:rsidRPr="00212550" w:rsidRDefault="00212550" w:rsidP="00212550">
      <w:pPr>
        <w:rPr>
          <w:rFonts w:ascii="Arial" w:hAnsi="Arial" w:cs="Arial"/>
        </w:rPr>
      </w:pPr>
      <w:r>
        <w:rPr>
          <w:rFonts w:ascii="Arial" w:hAnsi="Arial" w:cs="Arial"/>
        </w:rPr>
        <w:t>7.1</w:t>
      </w:r>
      <w:r>
        <w:rPr>
          <w:rFonts w:ascii="Arial" w:hAnsi="Arial" w:cs="Arial"/>
        </w:rPr>
        <w:tab/>
      </w:r>
      <w:r w:rsidR="00F416DE" w:rsidRPr="00212550">
        <w:rPr>
          <w:rFonts w:ascii="Arial" w:hAnsi="Arial" w:cs="Arial"/>
        </w:rPr>
        <w:t xml:space="preserve">It is the responsibility of the Project Co-ordinator to: </w:t>
      </w:r>
    </w:p>
    <w:p w14:paraId="493F5E19" w14:textId="77777777" w:rsidR="00F416DE" w:rsidRPr="00212550" w:rsidRDefault="00F416DE" w:rsidP="00212550">
      <w:pPr>
        <w:pStyle w:val="ListParagraph"/>
        <w:numPr>
          <w:ilvl w:val="0"/>
          <w:numId w:val="18"/>
        </w:numPr>
        <w:rPr>
          <w:rFonts w:ascii="Arial" w:hAnsi="Arial" w:cs="Arial"/>
        </w:rPr>
      </w:pPr>
      <w:r w:rsidRPr="00212550">
        <w:rPr>
          <w:rFonts w:ascii="Arial" w:hAnsi="Arial" w:cs="Arial"/>
        </w:rPr>
        <w:t>Decide without delay on the most appropriate course of action once the allegation or suspicion of abuse has been raised.</w:t>
      </w:r>
    </w:p>
    <w:p w14:paraId="1F09B1A9" w14:textId="77777777" w:rsidR="00212550" w:rsidRDefault="00F416DE" w:rsidP="00212550">
      <w:pPr>
        <w:pStyle w:val="ListParagraph"/>
        <w:numPr>
          <w:ilvl w:val="0"/>
          <w:numId w:val="18"/>
        </w:numPr>
        <w:rPr>
          <w:rFonts w:ascii="Arial" w:hAnsi="Arial" w:cs="Arial"/>
        </w:rPr>
      </w:pPr>
      <w:r w:rsidRPr="00212550">
        <w:rPr>
          <w:rFonts w:ascii="Arial" w:hAnsi="Arial" w:cs="Arial"/>
        </w:rPr>
        <w:t>Deal with any immediate needs:</w:t>
      </w:r>
    </w:p>
    <w:p w14:paraId="51F16C4C" w14:textId="77777777" w:rsidR="00212550" w:rsidRDefault="00F416DE" w:rsidP="00212550">
      <w:pPr>
        <w:pStyle w:val="ListParagraph"/>
        <w:numPr>
          <w:ilvl w:val="1"/>
          <w:numId w:val="18"/>
        </w:numPr>
        <w:rPr>
          <w:rFonts w:ascii="Arial" w:hAnsi="Arial" w:cs="Arial"/>
        </w:rPr>
      </w:pPr>
      <w:r w:rsidRPr="00212550">
        <w:rPr>
          <w:rFonts w:ascii="Arial" w:hAnsi="Arial" w:cs="Arial"/>
        </w:rPr>
        <w:t>Ensure that the victim of the alleged abuse is safe</w:t>
      </w:r>
    </w:p>
    <w:p w14:paraId="35D47986" w14:textId="77777777" w:rsidR="00212550" w:rsidRDefault="00F416DE" w:rsidP="00212550">
      <w:pPr>
        <w:pStyle w:val="ListParagraph"/>
        <w:numPr>
          <w:ilvl w:val="1"/>
          <w:numId w:val="18"/>
        </w:numPr>
        <w:rPr>
          <w:rFonts w:ascii="Arial" w:hAnsi="Arial" w:cs="Arial"/>
        </w:rPr>
      </w:pPr>
      <w:r w:rsidRPr="00212550">
        <w:rPr>
          <w:rFonts w:ascii="Arial" w:hAnsi="Arial" w:cs="Arial"/>
        </w:rPr>
        <w:t>Ensure that any necessary emergency medical treatment is arranged.</w:t>
      </w:r>
    </w:p>
    <w:p w14:paraId="3346E252" w14:textId="77777777" w:rsidR="00212550" w:rsidRDefault="00F416DE" w:rsidP="00212550">
      <w:pPr>
        <w:pStyle w:val="ListParagraph"/>
        <w:numPr>
          <w:ilvl w:val="1"/>
          <w:numId w:val="18"/>
        </w:numPr>
        <w:rPr>
          <w:rFonts w:ascii="Arial" w:hAnsi="Arial" w:cs="Arial"/>
        </w:rPr>
      </w:pPr>
      <w:r w:rsidRPr="00212550">
        <w:rPr>
          <w:rFonts w:ascii="Arial" w:hAnsi="Arial" w:cs="Arial"/>
        </w:rPr>
        <w:t>Ensure that no forensic evidence is lost.</w:t>
      </w:r>
    </w:p>
    <w:p w14:paraId="4165390F" w14:textId="77777777" w:rsidR="00F416DE" w:rsidRPr="00212550" w:rsidRDefault="00F416DE" w:rsidP="00212550">
      <w:pPr>
        <w:pStyle w:val="ListParagraph"/>
        <w:numPr>
          <w:ilvl w:val="1"/>
          <w:numId w:val="18"/>
        </w:numPr>
        <w:rPr>
          <w:rFonts w:ascii="Arial" w:hAnsi="Arial" w:cs="Arial"/>
        </w:rPr>
      </w:pPr>
      <w:r w:rsidRPr="00212550">
        <w:rPr>
          <w:rFonts w:ascii="Arial" w:hAnsi="Arial" w:cs="Arial"/>
        </w:rPr>
        <w:t>If the alleged perpetrator is also a vulnerable adult, ensure that a member of staff is allocated to attend to their needs and ensure that other service users are not put at risk.</w:t>
      </w:r>
    </w:p>
    <w:p w14:paraId="634AC30C" w14:textId="77777777" w:rsidR="00212550" w:rsidRDefault="00F416DE" w:rsidP="00F416DE">
      <w:pPr>
        <w:pStyle w:val="ListParagraph"/>
        <w:numPr>
          <w:ilvl w:val="0"/>
          <w:numId w:val="19"/>
        </w:numPr>
        <w:rPr>
          <w:rFonts w:ascii="Arial" w:hAnsi="Arial" w:cs="Arial"/>
        </w:rPr>
      </w:pPr>
      <w:r w:rsidRPr="00212550">
        <w:rPr>
          <w:rFonts w:ascii="Arial" w:hAnsi="Arial" w:cs="Arial"/>
        </w:rPr>
        <w:t>Clarify the facts stated by the member of staff but do NOT in any circumstances discuss the allegation of abuse with the alleged perpetrator or, if possible, the victim.</w:t>
      </w:r>
    </w:p>
    <w:p w14:paraId="462991F4" w14:textId="77777777" w:rsidR="00212550" w:rsidRDefault="00F416DE" w:rsidP="00F416DE">
      <w:pPr>
        <w:pStyle w:val="ListParagraph"/>
        <w:numPr>
          <w:ilvl w:val="0"/>
          <w:numId w:val="19"/>
        </w:numPr>
        <w:rPr>
          <w:rFonts w:ascii="Arial" w:hAnsi="Arial" w:cs="Arial"/>
        </w:rPr>
      </w:pPr>
      <w:r w:rsidRPr="00212550">
        <w:rPr>
          <w:rFonts w:ascii="Arial" w:hAnsi="Arial" w:cs="Arial"/>
        </w:rPr>
        <w:t xml:space="preserve">Check that the circumstances fall within the safeguarding </w:t>
      </w:r>
      <w:proofErr w:type="gramStart"/>
      <w:r w:rsidRPr="00212550">
        <w:rPr>
          <w:rFonts w:ascii="Arial" w:hAnsi="Arial" w:cs="Arial"/>
        </w:rPr>
        <w:t>adults</w:t>
      </w:r>
      <w:proofErr w:type="gramEnd"/>
      <w:r w:rsidRPr="00212550">
        <w:rPr>
          <w:rFonts w:ascii="Arial" w:hAnsi="Arial" w:cs="Arial"/>
        </w:rPr>
        <w:t xml:space="preserve"> procedures i.e. meeting the definition of abuse as defined in this Policy and Procedures. </w:t>
      </w:r>
    </w:p>
    <w:p w14:paraId="43D11B60" w14:textId="77777777" w:rsidR="00C91702" w:rsidRDefault="00F416DE" w:rsidP="00F416DE">
      <w:pPr>
        <w:pStyle w:val="ListParagraph"/>
        <w:numPr>
          <w:ilvl w:val="0"/>
          <w:numId w:val="19"/>
        </w:numPr>
        <w:rPr>
          <w:rFonts w:ascii="Arial" w:hAnsi="Arial" w:cs="Arial"/>
        </w:rPr>
      </w:pPr>
      <w:r w:rsidRPr="00212550">
        <w:rPr>
          <w:rFonts w:ascii="Arial" w:hAnsi="Arial" w:cs="Arial"/>
        </w:rPr>
        <w:t>Address issues of consent and confidentiality.</w:t>
      </w:r>
    </w:p>
    <w:p w14:paraId="481414A1" w14:textId="77777777" w:rsidR="00C91702" w:rsidRDefault="00F416DE" w:rsidP="00C91702">
      <w:pPr>
        <w:pStyle w:val="ListParagraph"/>
        <w:numPr>
          <w:ilvl w:val="0"/>
          <w:numId w:val="19"/>
        </w:numPr>
        <w:rPr>
          <w:rFonts w:ascii="Arial" w:hAnsi="Arial" w:cs="Arial"/>
        </w:rPr>
      </w:pPr>
      <w:r w:rsidRPr="00C91702">
        <w:rPr>
          <w:rFonts w:ascii="Arial" w:hAnsi="Arial" w:cs="Arial"/>
        </w:rPr>
        <w:t>A formal referral must be made on the same day as the alert is raised wherever:</w:t>
      </w:r>
    </w:p>
    <w:p w14:paraId="45684DC3" w14:textId="77777777" w:rsidR="00C91702" w:rsidRDefault="00F416DE" w:rsidP="00C91702">
      <w:pPr>
        <w:pStyle w:val="ListParagraph"/>
        <w:numPr>
          <w:ilvl w:val="1"/>
          <w:numId w:val="19"/>
        </w:numPr>
        <w:rPr>
          <w:rFonts w:ascii="Arial" w:hAnsi="Arial" w:cs="Arial"/>
        </w:rPr>
      </w:pPr>
      <w:r w:rsidRPr="00C91702">
        <w:rPr>
          <w:rFonts w:ascii="Arial" w:hAnsi="Arial" w:cs="Arial"/>
        </w:rPr>
        <w:t xml:space="preserve">A crime has been, could have been, or yet could be committed. </w:t>
      </w:r>
    </w:p>
    <w:p w14:paraId="4D7C138C" w14:textId="77777777" w:rsidR="00C91702" w:rsidRDefault="00F416DE" w:rsidP="00C91702">
      <w:pPr>
        <w:pStyle w:val="ListParagraph"/>
        <w:numPr>
          <w:ilvl w:val="1"/>
          <w:numId w:val="19"/>
        </w:numPr>
        <w:rPr>
          <w:rFonts w:ascii="Arial" w:hAnsi="Arial" w:cs="Arial"/>
        </w:rPr>
      </w:pPr>
      <w:r w:rsidRPr="00C91702">
        <w:rPr>
          <w:rFonts w:ascii="Arial" w:hAnsi="Arial" w:cs="Arial"/>
        </w:rPr>
        <w:t xml:space="preserve">There is a suspicion that an abuse has taken place. </w:t>
      </w:r>
    </w:p>
    <w:p w14:paraId="2C06B64E" w14:textId="77777777" w:rsidR="00C91702" w:rsidRDefault="00F416DE" w:rsidP="00C91702">
      <w:pPr>
        <w:pStyle w:val="ListParagraph"/>
        <w:numPr>
          <w:ilvl w:val="1"/>
          <w:numId w:val="19"/>
        </w:numPr>
        <w:rPr>
          <w:rFonts w:ascii="Arial" w:hAnsi="Arial" w:cs="Arial"/>
        </w:rPr>
      </w:pPr>
      <w:r w:rsidRPr="00C91702">
        <w:rPr>
          <w:rFonts w:ascii="Arial" w:hAnsi="Arial" w:cs="Arial"/>
        </w:rPr>
        <w:t>The allegation involves a</w:t>
      </w:r>
      <w:r w:rsidR="00C91702">
        <w:rPr>
          <w:rFonts w:ascii="Arial" w:hAnsi="Arial" w:cs="Arial"/>
        </w:rPr>
        <w:t xml:space="preserve"> member of staff or paid carer.</w:t>
      </w:r>
    </w:p>
    <w:p w14:paraId="188C9D03" w14:textId="77777777" w:rsidR="00C91702" w:rsidRDefault="00F416DE" w:rsidP="00C91702">
      <w:pPr>
        <w:pStyle w:val="ListParagraph"/>
        <w:numPr>
          <w:ilvl w:val="1"/>
          <w:numId w:val="19"/>
        </w:numPr>
        <w:rPr>
          <w:rFonts w:ascii="Arial" w:hAnsi="Arial" w:cs="Arial"/>
        </w:rPr>
      </w:pPr>
      <w:r w:rsidRPr="00C91702">
        <w:rPr>
          <w:rFonts w:ascii="Arial" w:hAnsi="Arial" w:cs="Arial"/>
        </w:rPr>
        <w:t xml:space="preserve">Other vulnerable adults are at risk. </w:t>
      </w:r>
    </w:p>
    <w:p w14:paraId="65704B49" w14:textId="77777777" w:rsidR="00C91702" w:rsidRDefault="00F416DE" w:rsidP="00C91702">
      <w:pPr>
        <w:pStyle w:val="ListParagraph"/>
        <w:numPr>
          <w:ilvl w:val="1"/>
          <w:numId w:val="19"/>
        </w:numPr>
        <w:rPr>
          <w:rFonts w:ascii="Arial" w:hAnsi="Arial" w:cs="Arial"/>
        </w:rPr>
      </w:pPr>
      <w:r w:rsidRPr="00C91702">
        <w:rPr>
          <w:rFonts w:ascii="Arial" w:hAnsi="Arial" w:cs="Arial"/>
        </w:rPr>
        <w:t xml:space="preserve">The alleged perpetrator is a vulnerable adult. </w:t>
      </w:r>
    </w:p>
    <w:p w14:paraId="20052F80" w14:textId="77777777" w:rsidR="00F416DE" w:rsidRPr="00C91702" w:rsidRDefault="00F416DE" w:rsidP="00C91702">
      <w:pPr>
        <w:pStyle w:val="ListParagraph"/>
        <w:numPr>
          <w:ilvl w:val="1"/>
          <w:numId w:val="19"/>
        </w:numPr>
        <w:rPr>
          <w:rFonts w:ascii="Arial" w:hAnsi="Arial" w:cs="Arial"/>
        </w:rPr>
      </w:pPr>
      <w:r w:rsidRPr="00C91702">
        <w:rPr>
          <w:rFonts w:ascii="Arial" w:hAnsi="Arial" w:cs="Arial"/>
        </w:rPr>
        <w:t>They are unsure if abuse has taken place.</w:t>
      </w:r>
    </w:p>
    <w:p w14:paraId="01FBFE45" w14:textId="77777777" w:rsidR="00F416DE" w:rsidRPr="00C13820" w:rsidRDefault="00C91702" w:rsidP="00C91702">
      <w:pPr>
        <w:ind w:left="720" w:hanging="720"/>
        <w:rPr>
          <w:rFonts w:ascii="Arial" w:hAnsi="Arial" w:cs="Arial"/>
        </w:rPr>
      </w:pPr>
      <w:r>
        <w:rPr>
          <w:rFonts w:ascii="Arial" w:hAnsi="Arial" w:cs="Arial"/>
        </w:rPr>
        <w:t>7.2</w:t>
      </w:r>
      <w:r>
        <w:rPr>
          <w:rFonts w:ascii="Arial" w:hAnsi="Arial" w:cs="Arial"/>
        </w:rPr>
        <w:tab/>
      </w:r>
      <w:r w:rsidR="00F416DE" w:rsidRPr="00C13820">
        <w:rPr>
          <w:rFonts w:ascii="Arial" w:hAnsi="Arial" w:cs="Arial"/>
        </w:rPr>
        <w:t>Where a formal referral is made, the organisational line manager or Project Co-ordinator will make the other Projects partners aware via a confidential route.</w:t>
      </w:r>
    </w:p>
    <w:p w14:paraId="3B565C75" w14:textId="77777777" w:rsidR="00F416DE" w:rsidRDefault="00C91702" w:rsidP="00C91702">
      <w:pPr>
        <w:ind w:left="720" w:hanging="720"/>
        <w:rPr>
          <w:rFonts w:ascii="Arial" w:hAnsi="Arial" w:cs="Arial"/>
        </w:rPr>
      </w:pPr>
      <w:r>
        <w:rPr>
          <w:rFonts w:ascii="Arial" w:hAnsi="Arial" w:cs="Arial"/>
        </w:rPr>
        <w:t>7.3</w:t>
      </w:r>
      <w:r>
        <w:rPr>
          <w:rFonts w:ascii="Arial" w:hAnsi="Arial" w:cs="Arial"/>
        </w:rPr>
        <w:tab/>
      </w:r>
      <w:r w:rsidR="00F416DE" w:rsidRPr="00C13820">
        <w:rPr>
          <w:rFonts w:ascii="Arial" w:hAnsi="Arial" w:cs="Arial"/>
        </w:rPr>
        <w:t>Where a decision is made NOT to refer, the alert must be recorded, with the reasons for the decision not to refer.</w:t>
      </w:r>
    </w:p>
    <w:p w14:paraId="7B25C19B" w14:textId="77777777" w:rsidR="00C91702" w:rsidRDefault="00C91702" w:rsidP="00C91702">
      <w:pPr>
        <w:ind w:left="720" w:hanging="720"/>
        <w:rPr>
          <w:rFonts w:ascii="Arial" w:hAnsi="Arial" w:cs="Arial"/>
        </w:rPr>
      </w:pPr>
    </w:p>
    <w:p w14:paraId="6432AEED" w14:textId="77777777" w:rsidR="00F416DE" w:rsidRPr="00C91702" w:rsidRDefault="00C91702" w:rsidP="00F416DE">
      <w:pPr>
        <w:rPr>
          <w:rFonts w:ascii="Arial" w:hAnsi="Arial" w:cs="Arial"/>
          <w:b/>
        </w:rPr>
      </w:pPr>
      <w:r w:rsidRPr="00C91702">
        <w:rPr>
          <w:rFonts w:ascii="Arial" w:hAnsi="Arial" w:cs="Arial"/>
          <w:b/>
        </w:rPr>
        <w:t>8</w:t>
      </w:r>
      <w:r w:rsidRPr="00C91702">
        <w:rPr>
          <w:rFonts w:ascii="Arial" w:hAnsi="Arial" w:cs="Arial"/>
          <w:b/>
        </w:rPr>
        <w:tab/>
        <w:t xml:space="preserve">Policy Review </w:t>
      </w:r>
    </w:p>
    <w:p w14:paraId="0B412EC2" w14:textId="18B5A9CE" w:rsidR="005325B5" w:rsidRPr="00C13820" w:rsidRDefault="00C91702" w:rsidP="00C81AA7">
      <w:pPr>
        <w:ind w:left="720" w:hanging="720"/>
        <w:rPr>
          <w:rFonts w:ascii="Arial" w:hAnsi="Arial" w:cs="Arial"/>
          <w:sz w:val="24"/>
        </w:rPr>
      </w:pPr>
      <w:r>
        <w:rPr>
          <w:rFonts w:ascii="Arial" w:hAnsi="Arial" w:cs="Arial"/>
          <w:sz w:val="24"/>
        </w:rPr>
        <w:t>8.1</w:t>
      </w:r>
      <w:r>
        <w:rPr>
          <w:rFonts w:ascii="Arial" w:hAnsi="Arial" w:cs="Arial"/>
          <w:sz w:val="24"/>
        </w:rPr>
        <w:tab/>
      </w:r>
      <w:r w:rsidRPr="00BC0376">
        <w:rPr>
          <w:rFonts w:ascii="Arial" w:hAnsi="Arial" w:cs="Arial"/>
          <w:sz w:val="24"/>
        </w:rPr>
        <w:t xml:space="preserve">This policy will be reviewed </w:t>
      </w:r>
      <w:r>
        <w:rPr>
          <w:rFonts w:ascii="Arial" w:hAnsi="Arial" w:cs="Arial"/>
          <w:sz w:val="24"/>
        </w:rPr>
        <w:t>every 2 years</w:t>
      </w:r>
      <w:r w:rsidRPr="00BC0376">
        <w:rPr>
          <w:rFonts w:ascii="Arial" w:hAnsi="Arial" w:cs="Arial"/>
          <w:sz w:val="24"/>
        </w:rPr>
        <w:t xml:space="preserve"> unless there is a change of law or </w:t>
      </w:r>
      <w:r>
        <w:rPr>
          <w:rFonts w:ascii="Arial" w:hAnsi="Arial" w:cs="Arial"/>
          <w:sz w:val="24"/>
        </w:rPr>
        <w:t>contractual requirements</w:t>
      </w:r>
      <w:r w:rsidRPr="00BC0376">
        <w:rPr>
          <w:rFonts w:ascii="Arial" w:hAnsi="Arial" w:cs="Arial"/>
          <w:sz w:val="24"/>
        </w:rPr>
        <w:t xml:space="preserve"> </w:t>
      </w:r>
      <w:r>
        <w:rPr>
          <w:rFonts w:ascii="Arial" w:hAnsi="Arial" w:cs="Arial"/>
          <w:sz w:val="24"/>
        </w:rPr>
        <w:t>which will result in earlier review and changes</w:t>
      </w:r>
      <w:r w:rsidRPr="00BC0376">
        <w:rPr>
          <w:rFonts w:ascii="Arial" w:hAnsi="Arial" w:cs="Arial"/>
          <w:sz w:val="24"/>
        </w:rPr>
        <w:t>.</w:t>
      </w:r>
      <w:bookmarkStart w:id="0" w:name="_GoBack"/>
      <w:bookmarkEnd w:id="0"/>
    </w:p>
    <w:p w14:paraId="5EAB786E" w14:textId="77777777" w:rsidR="004C6C4B" w:rsidRPr="00C91702" w:rsidRDefault="004C6C4B" w:rsidP="00C91702">
      <w:pPr>
        <w:tabs>
          <w:tab w:val="left" w:pos="1500"/>
        </w:tabs>
        <w:rPr>
          <w:rFonts w:ascii="Arial" w:hAnsi="Arial" w:cs="Arial"/>
          <w:i/>
        </w:rPr>
      </w:pPr>
    </w:p>
    <w:sectPr w:rsidR="004C6C4B" w:rsidRPr="00C91702" w:rsidSect="00CF54F4">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03D20" w14:textId="77777777" w:rsidR="00C85607" w:rsidRDefault="00C85607" w:rsidP="00367810">
      <w:pPr>
        <w:spacing w:after="0" w:line="240" w:lineRule="auto"/>
      </w:pPr>
      <w:r>
        <w:separator/>
      </w:r>
    </w:p>
  </w:endnote>
  <w:endnote w:type="continuationSeparator" w:id="0">
    <w:p w14:paraId="45D5F218" w14:textId="77777777" w:rsidR="00C85607" w:rsidRDefault="00C85607" w:rsidP="0036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526"/>
      <w:gridCol w:w="2268"/>
      <w:gridCol w:w="1276"/>
      <w:gridCol w:w="4172"/>
    </w:tblGrid>
    <w:tr w:rsidR="00A0424F" w14:paraId="639AC5E9" w14:textId="77777777" w:rsidTr="005325B5">
      <w:tc>
        <w:tcPr>
          <w:tcW w:w="1526" w:type="dxa"/>
        </w:tcPr>
        <w:p w14:paraId="2461D168" w14:textId="77777777" w:rsidR="00A0424F" w:rsidRPr="00367810" w:rsidRDefault="00A0424F">
          <w:pPr>
            <w:pStyle w:val="Footer"/>
            <w:rPr>
              <w:b/>
            </w:rPr>
          </w:pPr>
          <w:r w:rsidRPr="00367810">
            <w:rPr>
              <w:b/>
            </w:rPr>
            <w:t>Policy Name</w:t>
          </w:r>
        </w:p>
      </w:tc>
      <w:tc>
        <w:tcPr>
          <w:tcW w:w="2268" w:type="dxa"/>
        </w:tcPr>
        <w:p w14:paraId="57AB51FB" w14:textId="77777777" w:rsidR="00A0424F" w:rsidRDefault="00C13820">
          <w:pPr>
            <w:pStyle w:val="Footer"/>
          </w:pPr>
          <w:r>
            <w:t>Safeguarding</w:t>
          </w:r>
          <w:r w:rsidR="005325B5">
            <w:t xml:space="preserve"> </w:t>
          </w:r>
        </w:p>
      </w:tc>
      <w:tc>
        <w:tcPr>
          <w:tcW w:w="1276" w:type="dxa"/>
        </w:tcPr>
        <w:p w14:paraId="6274E3CC" w14:textId="77777777" w:rsidR="00A0424F" w:rsidRPr="00367810" w:rsidRDefault="00A0424F">
          <w:pPr>
            <w:pStyle w:val="Footer"/>
            <w:rPr>
              <w:b/>
            </w:rPr>
          </w:pPr>
          <w:r w:rsidRPr="00367810">
            <w:rPr>
              <w:b/>
            </w:rPr>
            <w:t>Owner</w:t>
          </w:r>
        </w:p>
      </w:tc>
      <w:tc>
        <w:tcPr>
          <w:tcW w:w="4172" w:type="dxa"/>
        </w:tcPr>
        <w:p w14:paraId="3953EC3E" w14:textId="77777777" w:rsidR="00A0424F" w:rsidRDefault="00683164">
          <w:pPr>
            <w:pStyle w:val="Footer"/>
          </w:pPr>
          <w:r>
            <w:t xml:space="preserve">Director of Policy </w:t>
          </w:r>
        </w:p>
      </w:tc>
    </w:tr>
    <w:tr w:rsidR="00A0424F" w14:paraId="17B5B522" w14:textId="77777777" w:rsidTr="005325B5">
      <w:tc>
        <w:tcPr>
          <w:tcW w:w="1526" w:type="dxa"/>
        </w:tcPr>
        <w:p w14:paraId="43A76F1C" w14:textId="77777777" w:rsidR="00A0424F" w:rsidRPr="00367810" w:rsidRDefault="00A0424F">
          <w:pPr>
            <w:pStyle w:val="Footer"/>
            <w:rPr>
              <w:b/>
            </w:rPr>
          </w:pPr>
          <w:r w:rsidRPr="00367810">
            <w:rPr>
              <w:b/>
            </w:rPr>
            <w:t>Version</w:t>
          </w:r>
        </w:p>
      </w:tc>
      <w:tc>
        <w:tcPr>
          <w:tcW w:w="2268" w:type="dxa"/>
        </w:tcPr>
        <w:p w14:paraId="095E5B7E" w14:textId="77777777" w:rsidR="00A0424F" w:rsidRDefault="00683164" w:rsidP="00683164">
          <w:pPr>
            <w:pStyle w:val="Footer"/>
            <w:tabs>
              <w:tab w:val="clear" w:pos="4513"/>
              <w:tab w:val="clear" w:pos="9026"/>
              <w:tab w:val="left" w:pos="1352"/>
            </w:tabs>
          </w:pPr>
          <w:r>
            <w:t>1.0</w:t>
          </w:r>
          <w:r w:rsidR="00A2779C">
            <w:t xml:space="preserve"> </w:t>
          </w:r>
          <w:r>
            <w:tab/>
          </w:r>
        </w:p>
      </w:tc>
      <w:tc>
        <w:tcPr>
          <w:tcW w:w="1276" w:type="dxa"/>
        </w:tcPr>
        <w:p w14:paraId="03E8ADD8" w14:textId="77777777" w:rsidR="00A0424F" w:rsidRPr="00367810" w:rsidRDefault="00A0424F" w:rsidP="00367810">
          <w:pPr>
            <w:pStyle w:val="Footer"/>
            <w:rPr>
              <w:b/>
            </w:rPr>
          </w:pPr>
          <w:r w:rsidRPr="00367810">
            <w:rPr>
              <w:b/>
            </w:rPr>
            <w:t xml:space="preserve"> Signature</w:t>
          </w:r>
        </w:p>
      </w:tc>
      <w:tc>
        <w:tcPr>
          <w:tcW w:w="4172" w:type="dxa"/>
        </w:tcPr>
        <w:p w14:paraId="1061EC5F" w14:textId="77777777" w:rsidR="00A0424F" w:rsidRDefault="00DF6F3D">
          <w:pPr>
            <w:pStyle w:val="Footer"/>
          </w:pPr>
          <w:r w:rsidRPr="008D514B">
            <w:rPr>
              <w:noProof/>
            </w:rPr>
            <w:drawing>
              <wp:inline distT="0" distB="0" distL="0" distR="0" wp14:anchorId="773D20C8" wp14:editId="7F1F81A1">
                <wp:extent cx="838200" cy="1580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8551" cy="160047"/>
                        </a:xfrm>
                        <a:prstGeom prst="rect">
                          <a:avLst/>
                        </a:prstGeom>
                        <a:noFill/>
                        <a:ln w="9525">
                          <a:noFill/>
                          <a:miter lim="800000"/>
                          <a:headEnd/>
                          <a:tailEnd/>
                        </a:ln>
                      </pic:spPr>
                    </pic:pic>
                  </a:graphicData>
                </a:graphic>
              </wp:inline>
            </w:drawing>
          </w:r>
        </w:p>
      </w:tc>
    </w:tr>
    <w:tr w:rsidR="00A0424F" w14:paraId="5E8BDCE3" w14:textId="77777777" w:rsidTr="005325B5">
      <w:tc>
        <w:tcPr>
          <w:tcW w:w="1526" w:type="dxa"/>
        </w:tcPr>
        <w:p w14:paraId="30F28ACE" w14:textId="77777777" w:rsidR="00A0424F" w:rsidRPr="00367810" w:rsidRDefault="00A0424F">
          <w:pPr>
            <w:pStyle w:val="Footer"/>
            <w:rPr>
              <w:b/>
            </w:rPr>
          </w:pPr>
          <w:r w:rsidRPr="00367810">
            <w:rPr>
              <w:b/>
            </w:rPr>
            <w:t>Effective Date</w:t>
          </w:r>
        </w:p>
      </w:tc>
      <w:tc>
        <w:tcPr>
          <w:tcW w:w="2268" w:type="dxa"/>
        </w:tcPr>
        <w:p w14:paraId="63C3D62D" w14:textId="77777777" w:rsidR="00A0424F" w:rsidRDefault="00683164">
          <w:pPr>
            <w:pStyle w:val="Footer"/>
          </w:pPr>
          <w:r>
            <w:t>09/02/2018</w:t>
          </w:r>
        </w:p>
      </w:tc>
      <w:tc>
        <w:tcPr>
          <w:tcW w:w="1276" w:type="dxa"/>
        </w:tcPr>
        <w:p w14:paraId="6AFC7847" w14:textId="77777777" w:rsidR="00A0424F" w:rsidRPr="00367810" w:rsidRDefault="00A0424F">
          <w:pPr>
            <w:pStyle w:val="Footer"/>
            <w:rPr>
              <w:b/>
            </w:rPr>
          </w:pPr>
          <w:r w:rsidRPr="00367810">
            <w:rPr>
              <w:b/>
            </w:rPr>
            <w:t>Page</w:t>
          </w:r>
        </w:p>
      </w:tc>
      <w:tc>
        <w:tcPr>
          <w:tcW w:w="4172" w:type="dxa"/>
        </w:tcPr>
        <w:sdt>
          <w:sdtPr>
            <w:id w:val="3342650"/>
            <w:docPartObj>
              <w:docPartGallery w:val="Page Numbers (Bottom of Page)"/>
              <w:docPartUnique/>
            </w:docPartObj>
          </w:sdtPr>
          <w:sdtEndPr/>
          <w:sdtContent>
            <w:sdt>
              <w:sdtPr>
                <w:id w:val="98381352"/>
                <w:docPartObj>
                  <w:docPartGallery w:val="Page Numbers (Top of Page)"/>
                  <w:docPartUnique/>
                </w:docPartObj>
              </w:sdtPr>
              <w:sdtEndPr/>
              <w:sdtContent>
                <w:p w14:paraId="729F2643" w14:textId="77777777" w:rsidR="00A0424F" w:rsidRDefault="00A0424F">
                  <w:pPr>
                    <w:pStyle w:val="Footer"/>
                  </w:pPr>
                  <w:r>
                    <w:t xml:space="preserve">Page </w:t>
                  </w:r>
                  <w:r w:rsidR="00421F38">
                    <w:rPr>
                      <w:b/>
                      <w:sz w:val="24"/>
                      <w:szCs w:val="24"/>
                    </w:rPr>
                    <w:fldChar w:fldCharType="begin"/>
                  </w:r>
                  <w:r>
                    <w:rPr>
                      <w:b/>
                    </w:rPr>
                    <w:instrText xml:space="preserve"> PAGE </w:instrText>
                  </w:r>
                  <w:r w:rsidR="00421F38">
                    <w:rPr>
                      <w:b/>
                      <w:sz w:val="24"/>
                      <w:szCs w:val="24"/>
                    </w:rPr>
                    <w:fldChar w:fldCharType="separate"/>
                  </w:r>
                  <w:r w:rsidR="00C91702">
                    <w:rPr>
                      <w:b/>
                      <w:noProof/>
                    </w:rPr>
                    <w:t>2</w:t>
                  </w:r>
                  <w:r w:rsidR="00421F38">
                    <w:rPr>
                      <w:b/>
                      <w:sz w:val="24"/>
                      <w:szCs w:val="24"/>
                    </w:rPr>
                    <w:fldChar w:fldCharType="end"/>
                  </w:r>
                  <w:r>
                    <w:t xml:space="preserve"> of </w:t>
                  </w:r>
                  <w:r w:rsidR="00421F38">
                    <w:rPr>
                      <w:b/>
                      <w:sz w:val="24"/>
                      <w:szCs w:val="24"/>
                    </w:rPr>
                    <w:fldChar w:fldCharType="begin"/>
                  </w:r>
                  <w:r>
                    <w:rPr>
                      <w:b/>
                    </w:rPr>
                    <w:instrText xml:space="preserve"> NUMPAGES  </w:instrText>
                  </w:r>
                  <w:r w:rsidR="00421F38">
                    <w:rPr>
                      <w:b/>
                      <w:sz w:val="24"/>
                      <w:szCs w:val="24"/>
                    </w:rPr>
                    <w:fldChar w:fldCharType="separate"/>
                  </w:r>
                  <w:r w:rsidR="00C91702">
                    <w:rPr>
                      <w:b/>
                      <w:noProof/>
                    </w:rPr>
                    <w:t>6</w:t>
                  </w:r>
                  <w:r w:rsidR="00421F38">
                    <w:rPr>
                      <w:b/>
                      <w:sz w:val="24"/>
                      <w:szCs w:val="24"/>
                    </w:rPr>
                    <w:fldChar w:fldCharType="end"/>
                  </w:r>
                </w:p>
              </w:sdtContent>
            </w:sdt>
          </w:sdtContent>
        </w:sdt>
      </w:tc>
    </w:tr>
  </w:tbl>
  <w:p w14:paraId="36A5D6BE" w14:textId="77777777" w:rsidR="00A0424F" w:rsidRDefault="00A04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756CE" w14:textId="77777777" w:rsidR="00C85607" w:rsidRDefault="00C85607" w:rsidP="00367810">
      <w:pPr>
        <w:spacing w:after="0" w:line="240" w:lineRule="auto"/>
      </w:pPr>
      <w:r>
        <w:separator/>
      </w:r>
    </w:p>
  </w:footnote>
  <w:footnote w:type="continuationSeparator" w:id="0">
    <w:p w14:paraId="7255EBC7" w14:textId="77777777" w:rsidR="00C85607" w:rsidRDefault="00C85607" w:rsidP="00367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F349" w14:textId="77777777" w:rsidR="00A0424F" w:rsidRPr="0042479D" w:rsidRDefault="00A0424F" w:rsidP="0042479D">
    <w:pPr>
      <w:pStyle w:val="Header"/>
      <w:jc w:val="center"/>
      <w:rPr>
        <w:rFonts w:ascii="Arial" w:hAnsi="Arial" w:cs="Arial"/>
        <w:sz w:val="24"/>
      </w:rPr>
    </w:pPr>
    <w:r w:rsidRPr="0042479D">
      <w:rPr>
        <w:rFonts w:ascii="Arial" w:hAnsi="Arial" w:cs="Arial"/>
        <w:sz w:val="24"/>
      </w:rPr>
      <w:t>OFFICIAL</w:t>
    </w:r>
    <w:r>
      <w:rPr>
        <w:rFonts w:ascii="Arial" w:hAnsi="Arial" w:cs="Arial"/>
        <w:sz w:val="24"/>
      </w:rPr>
      <w:t xml:space="preserve"> – Commercial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125A39C9"/>
    <w:multiLevelType w:val="hybridMultilevel"/>
    <w:tmpl w:val="23F0F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95A5D"/>
    <w:multiLevelType w:val="hybridMultilevel"/>
    <w:tmpl w:val="F62EC5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307C8A"/>
    <w:multiLevelType w:val="hybridMultilevel"/>
    <w:tmpl w:val="37EA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942E5"/>
    <w:multiLevelType w:val="hybridMultilevel"/>
    <w:tmpl w:val="1618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D1C38"/>
    <w:multiLevelType w:val="hybridMultilevel"/>
    <w:tmpl w:val="7F507D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8F1445"/>
    <w:multiLevelType w:val="hybridMultilevel"/>
    <w:tmpl w:val="5202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74798A"/>
    <w:multiLevelType w:val="hybridMultilevel"/>
    <w:tmpl w:val="CC0689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AD82FBC"/>
    <w:multiLevelType w:val="hybridMultilevel"/>
    <w:tmpl w:val="2BEEB1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138D9"/>
    <w:multiLevelType w:val="hybridMultilevel"/>
    <w:tmpl w:val="2376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75250"/>
    <w:multiLevelType w:val="hybridMultilevel"/>
    <w:tmpl w:val="0C30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3F4099"/>
    <w:multiLevelType w:val="hybridMultilevel"/>
    <w:tmpl w:val="CD2004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A0E095B"/>
    <w:multiLevelType w:val="hybridMultilevel"/>
    <w:tmpl w:val="77DEF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FA292C"/>
    <w:multiLevelType w:val="hybridMultilevel"/>
    <w:tmpl w:val="4FAC05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C3B41D9"/>
    <w:multiLevelType w:val="hybridMultilevel"/>
    <w:tmpl w:val="BBA4F9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EE56186"/>
    <w:multiLevelType w:val="hybridMultilevel"/>
    <w:tmpl w:val="3BB4D5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71738B"/>
    <w:multiLevelType w:val="hybridMultilevel"/>
    <w:tmpl w:val="D346DC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3"/>
  </w:num>
  <w:num w:numId="3">
    <w:abstractNumId w:val="13"/>
  </w:num>
  <w:num w:numId="4">
    <w:abstractNumId w:val="9"/>
  </w:num>
  <w:num w:numId="5">
    <w:abstractNumId w:val="15"/>
  </w:num>
  <w:num w:numId="6">
    <w:abstractNumId w:val="8"/>
  </w:num>
  <w:num w:numId="7">
    <w:abstractNumId w:val="18"/>
  </w:num>
  <w:num w:numId="8">
    <w:abstractNumId w:val="10"/>
  </w:num>
  <w:num w:numId="9">
    <w:abstractNumId w:val="7"/>
  </w:num>
  <w:num w:numId="10">
    <w:abstractNumId w:val="4"/>
  </w:num>
  <w:num w:numId="11">
    <w:abstractNumId w:val="0"/>
  </w:num>
  <w:num w:numId="12">
    <w:abstractNumId w:val="1"/>
  </w:num>
  <w:num w:numId="13">
    <w:abstractNumId w:val="2"/>
  </w:num>
  <w:num w:numId="14">
    <w:abstractNumId w:val="14"/>
  </w:num>
  <w:num w:numId="15">
    <w:abstractNumId w:val="11"/>
  </w:num>
  <w:num w:numId="16">
    <w:abstractNumId w:val="6"/>
  </w:num>
  <w:num w:numId="17">
    <w:abstractNumId w:val="5"/>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1DC"/>
    <w:rsid w:val="00031347"/>
    <w:rsid w:val="0004137D"/>
    <w:rsid w:val="00055315"/>
    <w:rsid w:val="000B2FE2"/>
    <w:rsid w:val="000F0654"/>
    <w:rsid w:val="00137ED1"/>
    <w:rsid w:val="001954E6"/>
    <w:rsid w:val="001B616E"/>
    <w:rsid w:val="001C7393"/>
    <w:rsid w:val="00212550"/>
    <w:rsid w:val="00222AD6"/>
    <w:rsid w:val="00367810"/>
    <w:rsid w:val="003C54F2"/>
    <w:rsid w:val="003E6DC4"/>
    <w:rsid w:val="00421F38"/>
    <w:rsid w:val="0042479D"/>
    <w:rsid w:val="004C6C4B"/>
    <w:rsid w:val="004D41DC"/>
    <w:rsid w:val="004E07D1"/>
    <w:rsid w:val="005325B5"/>
    <w:rsid w:val="005E7FD2"/>
    <w:rsid w:val="00611FFF"/>
    <w:rsid w:val="00620130"/>
    <w:rsid w:val="00683164"/>
    <w:rsid w:val="00697D9A"/>
    <w:rsid w:val="0076103D"/>
    <w:rsid w:val="00763ABE"/>
    <w:rsid w:val="007D7C02"/>
    <w:rsid w:val="007E37AB"/>
    <w:rsid w:val="00852567"/>
    <w:rsid w:val="00854143"/>
    <w:rsid w:val="008A0A81"/>
    <w:rsid w:val="008C0876"/>
    <w:rsid w:val="008C148A"/>
    <w:rsid w:val="00921D6C"/>
    <w:rsid w:val="00A0424F"/>
    <w:rsid w:val="00A16675"/>
    <w:rsid w:val="00A2779C"/>
    <w:rsid w:val="00A67EA9"/>
    <w:rsid w:val="00AC0E57"/>
    <w:rsid w:val="00B9179D"/>
    <w:rsid w:val="00C13820"/>
    <w:rsid w:val="00C81AA7"/>
    <w:rsid w:val="00C85607"/>
    <w:rsid w:val="00C91702"/>
    <w:rsid w:val="00CF54F4"/>
    <w:rsid w:val="00D51EFD"/>
    <w:rsid w:val="00DF6F3D"/>
    <w:rsid w:val="00E25702"/>
    <w:rsid w:val="00E31815"/>
    <w:rsid w:val="00F416DE"/>
    <w:rsid w:val="00F93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A4F99"/>
  <w15:docId w15:val="{D34E0AF8-E928-4C7B-8446-2F78E795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810"/>
  </w:style>
  <w:style w:type="paragraph" w:styleId="Footer">
    <w:name w:val="footer"/>
    <w:basedOn w:val="Normal"/>
    <w:link w:val="FooterChar"/>
    <w:uiPriority w:val="99"/>
    <w:unhideWhenUsed/>
    <w:rsid w:val="00367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810"/>
  </w:style>
  <w:style w:type="table" w:styleId="TableGrid">
    <w:name w:val="Table Grid"/>
    <w:basedOn w:val="TableNormal"/>
    <w:uiPriority w:val="59"/>
    <w:rsid w:val="0036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8A"/>
    <w:rPr>
      <w:rFonts w:ascii="Tahoma" w:hAnsi="Tahoma" w:cs="Tahoma"/>
      <w:sz w:val="16"/>
      <w:szCs w:val="16"/>
    </w:rPr>
  </w:style>
  <w:style w:type="paragraph" w:styleId="ListParagraph">
    <w:name w:val="List Paragraph"/>
    <w:basedOn w:val="Normal"/>
    <w:uiPriority w:val="34"/>
    <w:qFormat/>
    <w:rsid w:val="003E6DC4"/>
    <w:pPr>
      <w:ind w:left="720"/>
      <w:contextualSpacing/>
    </w:pPr>
  </w:style>
  <w:style w:type="paragraph" w:customStyle="1" w:styleId="NormalWeb1">
    <w:name w:val="Normal (Web)1"/>
    <w:basedOn w:val="Normal"/>
    <w:link w:val="NormalWeb1Char"/>
    <w:rsid w:val="005325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1Char">
    <w:name w:val="Normal (Web)1 Char"/>
    <w:basedOn w:val="DefaultParagraphFont"/>
    <w:link w:val="NormalWeb1"/>
    <w:rsid w:val="005325B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13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jo@interwovenproductio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5289E-125D-4DA3-A9AE-32EED89E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amanda.walker</dc:creator>
  <cp:lastModifiedBy>Jo Spinks</cp:lastModifiedBy>
  <cp:revision>8</cp:revision>
  <cp:lastPrinted>2016-12-15T13:49:00Z</cp:lastPrinted>
  <dcterms:created xsi:type="dcterms:W3CDTF">2018-02-09T14:39:00Z</dcterms:created>
  <dcterms:modified xsi:type="dcterms:W3CDTF">2019-03-23T08:53:00Z</dcterms:modified>
</cp:coreProperties>
</file>